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3BA" w:rsidRPr="00156B41" w:rsidRDefault="00FD0061" w:rsidP="007133BA">
      <w:pPr>
        <w:autoSpaceDE w:val="0"/>
        <w:autoSpaceDN w:val="0"/>
        <w:adjustRightInd w:val="0"/>
        <w:spacing w:after="0" w:line="240" w:lineRule="auto"/>
        <w:rPr>
          <w:rFonts w:ascii="Helvetica" w:hAnsi="Helvetica" w:cs="Helvetica"/>
          <w:b/>
          <w:bCs/>
          <w:sz w:val="36"/>
          <w:szCs w:val="36"/>
          <w:lang w:val="en-US"/>
        </w:rPr>
      </w:pPr>
      <w:r w:rsidRPr="00156B41">
        <w:rPr>
          <w:rFonts w:ascii="Helvetica" w:hAnsi="Helvetica" w:cs="Helvetica"/>
          <w:b/>
          <w:bCs/>
          <w:sz w:val="36"/>
          <w:szCs w:val="36"/>
          <w:lang w:val="en-US"/>
        </w:rPr>
        <w:t>S</w:t>
      </w:r>
      <w:r w:rsidR="004E0573" w:rsidRPr="00156B41">
        <w:rPr>
          <w:rFonts w:ascii="Helvetica" w:hAnsi="Helvetica" w:cs="Helvetica"/>
          <w:b/>
          <w:bCs/>
          <w:sz w:val="36"/>
          <w:szCs w:val="36"/>
          <w:lang w:val="en-US"/>
        </w:rPr>
        <w:t>phalerite as a matrix</w:t>
      </w:r>
      <w:r w:rsidRPr="00156B41">
        <w:rPr>
          <w:rFonts w:ascii="Helvetica" w:hAnsi="Helvetica" w:cs="Helvetica"/>
          <w:b/>
          <w:bCs/>
          <w:sz w:val="36"/>
          <w:szCs w:val="36"/>
          <w:lang w:val="en-US"/>
        </w:rPr>
        <w:t xml:space="preserve"> for noble, non-ferrous</w:t>
      </w:r>
      <w:r w:rsidR="004E0573" w:rsidRPr="00156B41">
        <w:rPr>
          <w:rFonts w:ascii="Helvetica" w:hAnsi="Helvetica" w:cs="Helvetica"/>
          <w:b/>
          <w:bCs/>
          <w:sz w:val="36"/>
          <w:szCs w:val="36"/>
          <w:lang w:val="en-US"/>
        </w:rPr>
        <w:t xml:space="preserve"> metals</w:t>
      </w:r>
      <w:r w:rsidRPr="00156B41">
        <w:rPr>
          <w:rFonts w:ascii="Helvetica" w:hAnsi="Helvetica" w:cs="Helvetica"/>
          <w:b/>
          <w:bCs/>
          <w:sz w:val="36"/>
          <w:szCs w:val="36"/>
          <w:lang w:val="en-US"/>
        </w:rPr>
        <w:t xml:space="preserve"> and semimetals: A EPMA and LA-ICP-MS</w:t>
      </w:r>
      <w:r w:rsidR="004E0573" w:rsidRPr="00156B41">
        <w:rPr>
          <w:rFonts w:ascii="Helvetica" w:hAnsi="Helvetica" w:cs="Helvetica"/>
          <w:b/>
          <w:bCs/>
          <w:sz w:val="36"/>
          <w:szCs w:val="36"/>
          <w:lang w:val="en-US"/>
        </w:rPr>
        <w:t xml:space="preserve"> </w:t>
      </w:r>
      <w:r w:rsidRPr="00156B41">
        <w:rPr>
          <w:rFonts w:ascii="Helvetica" w:hAnsi="Helvetica" w:cs="Helvetica"/>
          <w:b/>
          <w:bCs/>
          <w:sz w:val="36"/>
          <w:szCs w:val="36"/>
          <w:lang w:val="en-US"/>
        </w:rPr>
        <w:t xml:space="preserve">study of synthetic </w:t>
      </w:r>
      <w:r w:rsidR="00234BC3" w:rsidRPr="00156B41">
        <w:rPr>
          <w:rFonts w:ascii="Helvetica" w:hAnsi="Helvetica" w:cs="Helvetica"/>
          <w:b/>
          <w:bCs/>
          <w:sz w:val="36"/>
          <w:szCs w:val="36"/>
          <w:lang w:val="en-US"/>
        </w:rPr>
        <w:t>crystals</w:t>
      </w:r>
    </w:p>
    <w:p w:rsidR="004E0573" w:rsidRPr="00156B41" w:rsidRDefault="004E0573" w:rsidP="007133BA">
      <w:pPr>
        <w:autoSpaceDE w:val="0"/>
        <w:autoSpaceDN w:val="0"/>
        <w:adjustRightInd w:val="0"/>
        <w:spacing w:after="0" w:line="240" w:lineRule="auto"/>
        <w:rPr>
          <w:rFonts w:ascii="Helvetica" w:hAnsi="Helvetica" w:cs="Helvetica"/>
          <w:b/>
          <w:bCs/>
          <w:sz w:val="18"/>
          <w:szCs w:val="18"/>
          <w:lang w:val="en-US"/>
        </w:rPr>
      </w:pPr>
    </w:p>
    <w:p w:rsidR="007133BA" w:rsidRPr="00156B41" w:rsidRDefault="00FD0061" w:rsidP="007133BA">
      <w:pPr>
        <w:autoSpaceDE w:val="0"/>
        <w:autoSpaceDN w:val="0"/>
        <w:adjustRightInd w:val="0"/>
        <w:spacing w:after="0" w:line="240" w:lineRule="auto"/>
        <w:rPr>
          <w:rFonts w:ascii="Helvetica" w:hAnsi="Helvetica" w:cs="Helvetica"/>
          <w:b/>
          <w:bCs/>
          <w:sz w:val="18"/>
          <w:szCs w:val="18"/>
          <w:lang w:val="en-US"/>
        </w:rPr>
      </w:pPr>
      <w:r w:rsidRPr="00156B41">
        <w:rPr>
          <w:rFonts w:ascii="Helvetica" w:hAnsi="Helvetica" w:cs="Helvetica"/>
          <w:b/>
          <w:bCs/>
          <w:sz w:val="18"/>
          <w:szCs w:val="18"/>
          <w:lang w:val="en-US"/>
        </w:rPr>
        <w:t>D.E. Tonkacheev</w:t>
      </w:r>
    </w:p>
    <w:p w:rsidR="004E0573" w:rsidRPr="00156B41" w:rsidRDefault="004E0573" w:rsidP="004E0573">
      <w:pPr>
        <w:spacing w:after="0" w:line="240" w:lineRule="auto"/>
        <w:rPr>
          <w:rFonts w:ascii="Helvetica" w:eastAsia="Times New Roman" w:hAnsi="Helvetica" w:cs="Helvetica"/>
          <w:sz w:val="18"/>
          <w:szCs w:val="18"/>
          <w:lang w:val="en-US"/>
        </w:rPr>
      </w:pPr>
      <w:r w:rsidRPr="00156B41">
        <w:rPr>
          <w:rFonts w:ascii="Helvetica" w:hAnsi="Helvetica" w:cs="Helvetica"/>
          <w:i/>
          <w:iCs/>
          <w:sz w:val="18"/>
          <w:szCs w:val="18"/>
          <w:lang w:val="en-US"/>
        </w:rPr>
        <w:t xml:space="preserve">Geological Department, </w:t>
      </w:r>
      <w:r w:rsidR="00FD0061" w:rsidRPr="00156B41">
        <w:rPr>
          <w:rFonts w:ascii="Helvetica" w:hAnsi="Helvetica" w:cs="Helvetica"/>
          <w:i/>
          <w:iCs/>
          <w:sz w:val="18"/>
          <w:szCs w:val="18"/>
          <w:lang w:val="en-US"/>
        </w:rPr>
        <w:t>Lomonosov Moscow State University</w:t>
      </w:r>
      <w:r w:rsidRPr="00156B41">
        <w:rPr>
          <w:rFonts w:ascii="Helvetica" w:hAnsi="Helvetica" w:cs="Helvetica"/>
          <w:i/>
          <w:iCs/>
          <w:sz w:val="18"/>
          <w:szCs w:val="18"/>
          <w:lang w:val="en-US"/>
        </w:rPr>
        <w:t xml:space="preserve">, </w:t>
      </w:r>
      <w:r w:rsidR="00FD0061" w:rsidRPr="00156B41">
        <w:rPr>
          <w:rFonts w:ascii="Helvetica" w:eastAsia="Times New Roman" w:hAnsi="Helvetica" w:cs="Helvetica"/>
          <w:sz w:val="18"/>
          <w:szCs w:val="18"/>
          <w:lang w:val="en-US"/>
        </w:rPr>
        <w:t>1 Leninskiye Gory 119991, Moscow, Russia</w:t>
      </w:r>
    </w:p>
    <w:p w:rsidR="007133BA" w:rsidRPr="00156B41" w:rsidRDefault="007133BA" w:rsidP="007133BA">
      <w:pPr>
        <w:autoSpaceDE w:val="0"/>
        <w:autoSpaceDN w:val="0"/>
        <w:adjustRightInd w:val="0"/>
        <w:spacing w:after="0" w:line="240" w:lineRule="auto"/>
        <w:rPr>
          <w:rFonts w:ascii="Helvetica" w:hAnsi="Helvetica" w:cs="Helvetica"/>
          <w:i/>
          <w:iCs/>
          <w:sz w:val="18"/>
          <w:szCs w:val="18"/>
          <w:lang w:val="en-US"/>
        </w:rPr>
      </w:pPr>
    </w:p>
    <w:p w:rsidR="007133BA" w:rsidRPr="00156B41" w:rsidRDefault="00FD0061" w:rsidP="007133BA">
      <w:pPr>
        <w:autoSpaceDE w:val="0"/>
        <w:autoSpaceDN w:val="0"/>
        <w:adjustRightInd w:val="0"/>
        <w:spacing w:after="0" w:line="240" w:lineRule="auto"/>
        <w:rPr>
          <w:rFonts w:ascii="Helvetica" w:hAnsi="Helvetica" w:cs="Helvetica"/>
          <w:b/>
          <w:bCs/>
          <w:sz w:val="18"/>
          <w:szCs w:val="18"/>
          <w:lang w:val="en-US"/>
        </w:rPr>
      </w:pPr>
      <w:r w:rsidRPr="00156B41">
        <w:rPr>
          <w:rFonts w:ascii="Helvetica" w:hAnsi="Helvetica" w:cs="Helvetica"/>
          <w:b/>
          <w:bCs/>
          <w:sz w:val="18"/>
          <w:szCs w:val="18"/>
          <w:lang w:val="en-US"/>
        </w:rPr>
        <w:t>D.A. Chareev</w:t>
      </w:r>
    </w:p>
    <w:p w:rsidR="004E0573" w:rsidRPr="00156B41" w:rsidRDefault="00FD0061" w:rsidP="004E0573">
      <w:pPr>
        <w:spacing w:after="0" w:line="240" w:lineRule="auto"/>
        <w:rPr>
          <w:rFonts w:ascii="Helvetica" w:eastAsia="Times New Roman" w:hAnsi="Helvetica" w:cs="Helvetica"/>
          <w:sz w:val="18"/>
          <w:szCs w:val="18"/>
          <w:lang w:val="en-US"/>
        </w:rPr>
      </w:pPr>
      <w:r w:rsidRPr="00156B41">
        <w:rPr>
          <w:rFonts w:ascii="Helvetica" w:hAnsi="Helvetica" w:cs="Helvetica"/>
          <w:i/>
          <w:iCs/>
          <w:sz w:val="18"/>
          <w:szCs w:val="18"/>
          <w:lang w:val="en-US"/>
        </w:rPr>
        <w:t>Institute of Experimental Mineralogy (IEM) Russian Academy of Sciences</w:t>
      </w:r>
      <w:r w:rsidR="004E0573" w:rsidRPr="00156B41">
        <w:rPr>
          <w:rFonts w:ascii="Helvetica" w:hAnsi="Helvetica" w:cs="Helvetica"/>
          <w:i/>
          <w:iCs/>
          <w:sz w:val="18"/>
          <w:szCs w:val="18"/>
          <w:lang w:val="en-US"/>
        </w:rPr>
        <w:t xml:space="preserve">, </w:t>
      </w:r>
      <w:r w:rsidRPr="00156B41">
        <w:rPr>
          <w:rFonts w:ascii="Helvetica" w:eastAsia="Times New Roman" w:hAnsi="Helvetica" w:cs="Helvetica"/>
          <w:sz w:val="18"/>
          <w:szCs w:val="18"/>
          <w:lang w:val="en-US"/>
        </w:rPr>
        <w:t>142432</w:t>
      </w:r>
      <w:r w:rsidR="00283078" w:rsidRPr="00156B41">
        <w:rPr>
          <w:rFonts w:ascii="Helvetica" w:eastAsia="Times New Roman" w:hAnsi="Helvetica" w:cs="Helvetica"/>
          <w:sz w:val="18"/>
          <w:szCs w:val="18"/>
          <w:lang w:val="en-US"/>
        </w:rPr>
        <w:t>,</w:t>
      </w:r>
      <w:r w:rsidRPr="00156B41">
        <w:rPr>
          <w:rFonts w:ascii="Helvetica" w:eastAsia="Times New Roman" w:hAnsi="Helvetica" w:cs="Helvetica"/>
          <w:sz w:val="18"/>
          <w:szCs w:val="18"/>
          <w:lang w:val="en-US"/>
        </w:rPr>
        <w:t xml:space="preserve"> Chernogolovka</w:t>
      </w:r>
      <w:r w:rsidR="004E0573" w:rsidRPr="00156B41">
        <w:rPr>
          <w:rFonts w:ascii="Helvetica" w:eastAsia="Times New Roman" w:hAnsi="Helvetica" w:cs="Helvetica"/>
          <w:sz w:val="18"/>
          <w:szCs w:val="18"/>
          <w:lang w:val="en-US"/>
        </w:rPr>
        <w:t>,</w:t>
      </w:r>
      <w:r w:rsidRPr="00156B41">
        <w:rPr>
          <w:rFonts w:ascii="Helvetica" w:eastAsia="Times New Roman" w:hAnsi="Helvetica" w:cs="Helvetica"/>
          <w:sz w:val="18"/>
          <w:szCs w:val="18"/>
          <w:lang w:val="en-US"/>
        </w:rPr>
        <w:t xml:space="preserve"> Russia</w:t>
      </w:r>
    </w:p>
    <w:p w:rsidR="004E0573" w:rsidRPr="00156B41" w:rsidRDefault="004E0573" w:rsidP="007133BA">
      <w:pPr>
        <w:autoSpaceDE w:val="0"/>
        <w:autoSpaceDN w:val="0"/>
        <w:adjustRightInd w:val="0"/>
        <w:spacing w:after="0" w:line="240" w:lineRule="auto"/>
        <w:rPr>
          <w:rFonts w:ascii="Helvetica" w:hAnsi="Helvetica" w:cs="Helvetica"/>
          <w:b/>
          <w:bCs/>
          <w:sz w:val="18"/>
          <w:szCs w:val="18"/>
          <w:lang w:val="en-US"/>
        </w:rPr>
      </w:pPr>
    </w:p>
    <w:p w:rsidR="007133BA" w:rsidRPr="00156B41" w:rsidRDefault="00AF1D0F" w:rsidP="007133BA">
      <w:pPr>
        <w:autoSpaceDE w:val="0"/>
        <w:autoSpaceDN w:val="0"/>
        <w:adjustRightInd w:val="0"/>
        <w:spacing w:after="0" w:line="240" w:lineRule="auto"/>
        <w:rPr>
          <w:rFonts w:ascii="Helvetica" w:hAnsi="Helvetica" w:cs="Helvetica"/>
          <w:b/>
          <w:bCs/>
          <w:sz w:val="18"/>
          <w:szCs w:val="18"/>
          <w:lang w:val="en-US"/>
        </w:rPr>
      </w:pPr>
      <w:r w:rsidRPr="00156B41">
        <w:rPr>
          <w:rFonts w:ascii="Helvetica" w:hAnsi="Helvetica" w:cs="Helvetica"/>
          <w:b/>
          <w:bCs/>
          <w:sz w:val="18"/>
          <w:szCs w:val="18"/>
          <w:lang w:val="en-US"/>
        </w:rPr>
        <w:t xml:space="preserve">V.D. Abramova, </w:t>
      </w:r>
      <w:r w:rsidR="00FD0061" w:rsidRPr="00156B41">
        <w:rPr>
          <w:rFonts w:ascii="Helvetica" w:hAnsi="Helvetica" w:cs="Helvetica"/>
          <w:b/>
          <w:bCs/>
          <w:sz w:val="18"/>
          <w:szCs w:val="18"/>
          <w:lang w:val="en-US"/>
        </w:rPr>
        <w:t>E.A. Minervina, M.A. Yudovskaya, B.R. Tagirov</w:t>
      </w:r>
    </w:p>
    <w:p w:rsidR="007133BA" w:rsidRPr="00156B41" w:rsidRDefault="00FD0061" w:rsidP="007133BA">
      <w:pPr>
        <w:autoSpaceDE w:val="0"/>
        <w:autoSpaceDN w:val="0"/>
        <w:adjustRightInd w:val="0"/>
        <w:spacing w:after="0" w:line="240" w:lineRule="auto"/>
        <w:rPr>
          <w:rFonts w:ascii="Helvetica" w:hAnsi="Helvetica" w:cs="Helvetica"/>
          <w:i/>
          <w:iCs/>
          <w:sz w:val="18"/>
          <w:szCs w:val="18"/>
          <w:lang w:val="en-US"/>
        </w:rPr>
      </w:pPr>
      <w:r w:rsidRPr="00156B41">
        <w:rPr>
          <w:rFonts w:ascii="Helvetica" w:hAnsi="Helvetica" w:cs="Helvetica"/>
          <w:i/>
          <w:iCs/>
          <w:sz w:val="18"/>
          <w:szCs w:val="18"/>
          <w:lang w:val="en-US"/>
        </w:rPr>
        <w:t>Institute of Geology of Ore Deposits, Petrology, Mineralogy and Geochemistry (IGEM) Russian Academy of Sciences</w:t>
      </w:r>
      <w:r w:rsidR="00283078" w:rsidRPr="00156B41">
        <w:rPr>
          <w:rFonts w:ascii="Helvetica" w:hAnsi="Helvetica" w:cs="Helvetica"/>
          <w:i/>
          <w:iCs/>
          <w:sz w:val="18"/>
          <w:szCs w:val="18"/>
          <w:lang w:val="en-US"/>
        </w:rPr>
        <w:t xml:space="preserve">, </w:t>
      </w:r>
    </w:p>
    <w:p w:rsidR="00914B95" w:rsidRPr="00156B41" w:rsidRDefault="00707C6F" w:rsidP="007133BA">
      <w:pPr>
        <w:autoSpaceDE w:val="0"/>
        <w:autoSpaceDN w:val="0"/>
        <w:adjustRightInd w:val="0"/>
        <w:spacing w:after="0" w:line="240" w:lineRule="auto"/>
        <w:rPr>
          <w:rFonts w:ascii="Helvetica" w:hAnsi="Helvetica" w:cs="Helvetica"/>
          <w:b/>
          <w:bCs/>
          <w:sz w:val="18"/>
          <w:szCs w:val="18"/>
          <w:lang w:val="en-US"/>
        </w:rPr>
      </w:pPr>
      <w:r w:rsidRPr="00156B41">
        <w:rPr>
          <w:rFonts w:ascii="Helvetica" w:eastAsia="Times New Roman" w:hAnsi="Helvetica" w:cs="Helvetica"/>
          <w:sz w:val="18"/>
          <w:szCs w:val="18"/>
          <w:lang w:val="en-US"/>
        </w:rPr>
        <w:t xml:space="preserve">119017, </w:t>
      </w:r>
      <w:r w:rsidR="00283078" w:rsidRPr="00156B41">
        <w:rPr>
          <w:rFonts w:ascii="Helvetica" w:eastAsia="Times New Roman" w:hAnsi="Helvetica" w:cs="Helvetica"/>
          <w:sz w:val="18"/>
          <w:szCs w:val="18"/>
          <w:lang w:val="en-US"/>
        </w:rPr>
        <w:t>Moscow, Russia</w:t>
      </w:r>
    </w:p>
    <w:p w:rsidR="00936BFA" w:rsidRPr="00936BFA" w:rsidRDefault="00936BFA" w:rsidP="007133BA">
      <w:pPr>
        <w:autoSpaceDE w:val="0"/>
        <w:autoSpaceDN w:val="0"/>
        <w:adjustRightInd w:val="0"/>
        <w:spacing w:after="0" w:line="240" w:lineRule="auto"/>
        <w:rPr>
          <w:rFonts w:ascii="Arial" w:hAnsi="Arial" w:cs="Arial"/>
          <w:b/>
          <w:bCs/>
          <w:sz w:val="18"/>
          <w:szCs w:val="18"/>
          <w:lang w:val="en-US"/>
        </w:rPr>
      </w:pPr>
    </w:p>
    <w:p w:rsidR="004E0573" w:rsidRPr="00936BFA" w:rsidRDefault="004E0573" w:rsidP="004E0573">
      <w:pPr>
        <w:autoSpaceDE w:val="0"/>
        <w:autoSpaceDN w:val="0"/>
        <w:adjustRightInd w:val="0"/>
        <w:spacing w:after="0" w:line="240" w:lineRule="auto"/>
        <w:jc w:val="both"/>
        <w:rPr>
          <w:rFonts w:ascii="Arial" w:hAnsi="Arial" w:cs="Arial"/>
          <w:b/>
          <w:bCs/>
          <w:sz w:val="18"/>
          <w:szCs w:val="18"/>
          <w:lang w:val="en-US"/>
        </w:rPr>
        <w:sectPr w:rsidR="004E0573" w:rsidRPr="00936BFA" w:rsidSect="00936BFA">
          <w:pgSz w:w="11906" w:h="16838"/>
          <w:pgMar w:top="1134" w:right="1134" w:bottom="1134" w:left="1134" w:header="708" w:footer="708" w:gutter="0"/>
          <w:cols w:space="708"/>
          <w:docGrid w:linePitch="360"/>
        </w:sectPr>
      </w:pPr>
    </w:p>
    <w:p w:rsidR="00BF67C0" w:rsidRPr="00156B41" w:rsidRDefault="00FD0061">
      <w:pPr>
        <w:autoSpaceDE w:val="0"/>
        <w:autoSpaceDN w:val="0"/>
        <w:adjustRightInd w:val="0"/>
        <w:spacing w:after="0" w:line="240" w:lineRule="auto"/>
        <w:jc w:val="both"/>
        <w:rPr>
          <w:rFonts w:ascii="Helvetica" w:hAnsi="Helvetica" w:cs="Helvetica"/>
          <w:sz w:val="18"/>
          <w:szCs w:val="18"/>
          <w:lang w:val="en-US"/>
        </w:rPr>
      </w:pPr>
      <w:r w:rsidRPr="00156B41">
        <w:rPr>
          <w:rFonts w:ascii="Helvetica" w:hAnsi="Helvetica" w:cs="Helvetica"/>
          <w:b/>
          <w:bCs/>
          <w:sz w:val="18"/>
          <w:szCs w:val="18"/>
          <w:lang w:val="en-US"/>
        </w:rPr>
        <w:lastRenderedPageBreak/>
        <w:t xml:space="preserve">Abstract. </w:t>
      </w:r>
      <w:r w:rsidRPr="00156B41">
        <w:rPr>
          <w:rFonts w:ascii="Helvetica" w:hAnsi="Helvetica" w:cs="Helvetica"/>
          <w:sz w:val="18"/>
          <w:szCs w:val="18"/>
          <w:lang w:val="en-US"/>
        </w:rPr>
        <w:t>Several samples of sphalerite with admixtures of Au, Ag, Pt, Pd, Mn, In, Cd, Se were synthesized using gas</w:t>
      </w:r>
      <w:r w:rsidR="004E0573" w:rsidRPr="00156B41">
        <w:rPr>
          <w:rFonts w:ascii="Helvetica" w:hAnsi="Helvetica" w:cs="Helvetica"/>
          <w:sz w:val="18"/>
          <w:szCs w:val="18"/>
          <w:lang w:val="en-US"/>
        </w:rPr>
        <w:t xml:space="preserve"> </w:t>
      </w:r>
      <w:r w:rsidRPr="00156B41">
        <w:rPr>
          <w:rFonts w:ascii="Helvetica" w:hAnsi="Helvetica" w:cs="Helvetica"/>
          <w:sz w:val="18"/>
          <w:szCs w:val="18"/>
          <w:lang w:val="en-US"/>
        </w:rPr>
        <w:t xml:space="preserve">transport </w:t>
      </w:r>
      <w:r w:rsidR="001003EE" w:rsidRPr="00156B41">
        <w:rPr>
          <w:rFonts w:ascii="Helvetica" w:hAnsi="Helvetica" w:cs="Helvetica"/>
          <w:sz w:val="18"/>
          <w:szCs w:val="18"/>
          <w:lang w:val="en-US"/>
        </w:rPr>
        <w:t xml:space="preserve">and </w:t>
      </w:r>
      <w:r w:rsidR="00177E7B" w:rsidRPr="00156B41">
        <w:rPr>
          <w:rFonts w:ascii="Helvetica" w:hAnsi="Helvetica" w:cs="Helvetica"/>
          <w:sz w:val="18"/>
          <w:szCs w:val="18"/>
          <w:lang w:val="en-US"/>
        </w:rPr>
        <w:t>salt fl</w:t>
      </w:r>
      <w:r w:rsidR="008B004C" w:rsidRPr="00156B41">
        <w:rPr>
          <w:rFonts w:ascii="Helvetica" w:hAnsi="Helvetica" w:cs="Helvetica"/>
          <w:sz w:val="18"/>
          <w:szCs w:val="18"/>
          <w:lang w:val="en-US"/>
        </w:rPr>
        <w:t>u</w:t>
      </w:r>
      <w:r w:rsidR="00177E7B" w:rsidRPr="00156B41">
        <w:rPr>
          <w:rFonts w:ascii="Helvetica" w:hAnsi="Helvetica" w:cs="Helvetica"/>
          <w:sz w:val="18"/>
          <w:szCs w:val="18"/>
          <w:lang w:val="en-US"/>
        </w:rPr>
        <w:t>x method</w:t>
      </w:r>
      <w:r w:rsidR="001B6535" w:rsidRPr="00156B41">
        <w:rPr>
          <w:rFonts w:ascii="Helvetica" w:hAnsi="Helvetica" w:cs="Helvetica"/>
          <w:sz w:val="18"/>
          <w:szCs w:val="18"/>
          <w:lang w:val="en-US"/>
        </w:rPr>
        <w:t>s</w:t>
      </w:r>
      <w:r w:rsidR="00BF67C0" w:rsidRPr="00156B41">
        <w:rPr>
          <w:rFonts w:ascii="Helvetica" w:hAnsi="Helvetica" w:cs="Helvetica"/>
          <w:sz w:val="18"/>
          <w:szCs w:val="18"/>
          <w:lang w:val="en-US"/>
        </w:rPr>
        <w:t xml:space="preserve"> at 850</w:t>
      </w:r>
      <w:r w:rsidR="005F596C" w:rsidRPr="00156B41">
        <w:rPr>
          <w:rFonts w:ascii="Helvetica" w:hAnsi="Helvetica" w:cs="Helvetica"/>
          <w:sz w:val="18"/>
          <w:szCs w:val="18"/>
          <w:lang w:val="en-US"/>
        </w:rPr>
        <w:t xml:space="preserve"> </w:t>
      </w:r>
      <w:r w:rsidR="00BF67C0" w:rsidRPr="00156B41">
        <w:rPr>
          <w:rFonts w:ascii="Helvetica" w:hAnsi="Helvetica" w:cs="Helvetica"/>
          <w:sz w:val="18"/>
          <w:szCs w:val="18"/>
          <w:lang w:val="en-US"/>
        </w:rPr>
        <w:t>°C. The resultant products were subsequently investigated using EPMA and LA-ICP-MS.</w:t>
      </w:r>
      <w:r w:rsidRPr="00156B41">
        <w:rPr>
          <w:rFonts w:ascii="Helvetica" w:hAnsi="Helvetica" w:cs="Helvetica"/>
          <w:sz w:val="18"/>
          <w:szCs w:val="18"/>
          <w:lang w:val="en-US"/>
        </w:rPr>
        <w:t xml:space="preserve"> It was found that Au, Cd, Mn,</w:t>
      </w:r>
      <w:r w:rsidR="004E0573" w:rsidRPr="00156B41">
        <w:rPr>
          <w:rFonts w:ascii="Helvetica" w:hAnsi="Helvetica" w:cs="Helvetica"/>
          <w:sz w:val="18"/>
          <w:szCs w:val="18"/>
          <w:lang w:val="en-US"/>
        </w:rPr>
        <w:t xml:space="preserve"> </w:t>
      </w:r>
      <w:r w:rsidRPr="00156B41">
        <w:rPr>
          <w:rFonts w:ascii="Helvetica" w:hAnsi="Helvetica" w:cs="Helvetica"/>
          <w:sz w:val="18"/>
          <w:szCs w:val="18"/>
          <w:lang w:val="en-US"/>
        </w:rPr>
        <w:t>In, and Se are homogeneously distributed within the sphalerite matrix, whereas Ag exhibits a heterogeneous distribution</w:t>
      </w:r>
      <w:r w:rsidR="004E0573" w:rsidRPr="00156B41">
        <w:rPr>
          <w:rFonts w:ascii="Helvetica" w:hAnsi="Helvetica" w:cs="Helvetica"/>
          <w:sz w:val="18"/>
          <w:szCs w:val="18"/>
          <w:lang w:val="en-US"/>
        </w:rPr>
        <w:t xml:space="preserve"> </w:t>
      </w:r>
      <w:r w:rsidRPr="00156B41">
        <w:rPr>
          <w:rFonts w:ascii="Helvetica" w:hAnsi="Helvetica" w:cs="Helvetica"/>
          <w:sz w:val="18"/>
          <w:szCs w:val="18"/>
          <w:lang w:val="en-US"/>
        </w:rPr>
        <w:t xml:space="preserve">pattern. </w:t>
      </w:r>
      <w:r w:rsidR="00A84135" w:rsidRPr="00156B41">
        <w:rPr>
          <w:rFonts w:ascii="Helvetica" w:hAnsi="Helvetica" w:cs="Helvetica"/>
          <w:sz w:val="18"/>
          <w:szCs w:val="18"/>
          <w:lang w:val="en-US"/>
        </w:rPr>
        <w:t>Importantly, the study showed that Fe</w:t>
      </w:r>
      <w:r w:rsidRPr="00156B41">
        <w:rPr>
          <w:rFonts w:ascii="Helvetica" w:hAnsi="Helvetica" w:cs="Helvetica"/>
          <w:sz w:val="18"/>
          <w:szCs w:val="18"/>
          <w:lang w:val="en-US"/>
        </w:rPr>
        <w:t>–bearing sphalerite can accumulate up to 0.02 ± 0.0</w:t>
      </w:r>
      <w:r w:rsidR="00B0070F">
        <w:rPr>
          <w:rFonts w:ascii="Helvetica" w:hAnsi="Helvetica" w:cs="Helvetica"/>
          <w:sz w:val="18"/>
          <w:szCs w:val="18"/>
          <w:lang w:val="en-US"/>
        </w:rPr>
        <w:t>02</w:t>
      </w:r>
      <w:r w:rsidRPr="00156B41">
        <w:rPr>
          <w:rFonts w:ascii="Helvetica" w:hAnsi="Helvetica" w:cs="Helvetica"/>
          <w:sz w:val="18"/>
          <w:szCs w:val="18"/>
          <w:lang w:val="en-US"/>
        </w:rPr>
        <w:t xml:space="preserve"> </w:t>
      </w:r>
      <w:r w:rsidR="0070333B" w:rsidRPr="00156B41">
        <w:rPr>
          <w:rFonts w:ascii="Helvetica" w:hAnsi="Helvetica" w:cs="Helvetica"/>
          <w:sz w:val="18"/>
          <w:szCs w:val="18"/>
          <w:lang w:val="en-US"/>
        </w:rPr>
        <w:t>wt</w:t>
      </w:r>
      <w:r w:rsidRPr="00156B41">
        <w:rPr>
          <w:rFonts w:ascii="Helvetica" w:hAnsi="Helvetica" w:cs="Helvetica"/>
          <w:sz w:val="18"/>
          <w:szCs w:val="18"/>
          <w:lang w:val="en-US"/>
        </w:rPr>
        <w:t>% Au</w:t>
      </w:r>
      <w:r w:rsidR="00A84135" w:rsidRPr="00156B41">
        <w:rPr>
          <w:rFonts w:ascii="Helvetica" w:hAnsi="Helvetica" w:cs="Helvetica"/>
          <w:sz w:val="18"/>
          <w:szCs w:val="18"/>
          <w:lang w:val="en-US"/>
        </w:rPr>
        <w:t>, and that, i</w:t>
      </w:r>
      <w:r w:rsidRPr="00156B41">
        <w:rPr>
          <w:rFonts w:ascii="Helvetica" w:hAnsi="Helvetica" w:cs="Helvetica"/>
          <w:sz w:val="18"/>
          <w:szCs w:val="18"/>
          <w:lang w:val="en-US"/>
        </w:rPr>
        <w:t>n the presence of Cd, Mn, Se, and In</w:t>
      </w:r>
      <w:r w:rsidR="00A84135" w:rsidRPr="00156B41">
        <w:rPr>
          <w:rFonts w:ascii="Helvetica" w:hAnsi="Helvetica" w:cs="Helvetica"/>
          <w:sz w:val="18"/>
          <w:szCs w:val="18"/>
          <w:lang w:val="en-US"/>
        </w:rPr>
        <w:t>,</w:t>
      </w:r>
      <w:r w:rsidR="004E0573" w:rsidRPr="00156B41">
        <w:rPr>
          <w:rFonts w:ascii="Helvetica" w:hAnsi="Helvetica" w:cs="Helvetica"/>
          <w:sz w:val="18"/>
          <w:szCs w:val="18"/>
          <w:lang w:val="en-US"/>
        </w:rPr>
        <w:t xml:space="preserve"> </w:t>
      </w:r>
      <w:r w:rsidRPr="00156B41">
        <w:rPr>
          <w:rFonts w:ascii="Helvetica" w:hAnsi="Helvetica" w:cs="Helvetica"/>
          <w:sz w:val="18"/>
          <w:szCs w:val="18"/>
          <w:lang w:val="en-US"/>
        </w:rPr>
        <w:t xml:space="preserve">the concentration </w:t>
      </w:r>
      <w:r w:rsidR="00C4266B" w:rsidRPr="00156B41">
        <w:rPr>
          <w:rFonts w:ascii="Helvetica" w:hAnsi="Helvetica" w:cs="Helvetica"/>
          <w:sz w:val="18"/>
          <w:szCs w:val="18"/>
          <w:lang w:val="en-US"/>
        </w:rPr>
        <w:tab/>
      </w:r>
      <w:r w:rsidRPr="00156B41">
        <w:rPr>
          <w:rFonts w:ascii="Helvetica" w:hAnsi="Helvetica" w:cs="Helvetica"/>
          <w:sz w:val="18"/>
          <w:szCs w:val="18"/>
          <w:lang w:val="en-US"/>
        </w:rPr>
        <w:t xml:space="preserve">of Au </w:t>
      </w:r>
      <w:r w:rsidR="00A84135" w:rsidRPr="00156B41">
        <w:rPr>
          <w:rFonts w:ascii="Helvetica" w:hAnsi="Helvetica" w:cs="Helvetica"/>
          <w:sz w:val="18"/>
          <w:szCs w:val="18"/>
          <w:lang w:val="en-US"/>
        </w:rPr>
        <w:t xml:space="preserve">will </w:t>
      </w:r>
      <w:r w:rsidRPr="00156B41">
        <w:rPr>
          <w:rFonts w:ascii="Helvetica" w:hAnsi="Helvetica" w:cs="Helvetica"/>
          <w:sz w:val="18"/>
          <w:szCs w:val="18"/>
          <w:lang w:val="en-US"/>
        </w:rPr>
        <w:t>increase</w:t>
      </w:r>
      <w:r w:rsidR="00A84135" w:rsidRPr="00156B41">
        <w:rPr>
          <w:rFonts w:ascii="Helvetica" w:hAnsi="Helvetica" w:cs="Helvetica"/>
          <w:sz w:val="18"/>
          <w:szCs w:val="18"/>
          <w:lang w:val="en-US"/>
        </w:rPr>
        <w:t xml:space="preserve"> by an order of magnitude</w:t>
      </w:r>
      <w:r w:rsidRPr="00156B41">
        <w:rPr>
          <w:rFonts w:ascii="Helvetica" w:hAnsi="Helvetica" w:cs="Helvetica"/>
          <w:sz w:val="18"/>
          <w:szCs w:val="18"/>
          <w:lang w:val="en-US"/>
        </w:rPr>
        <w:t xml:space="preserve"> (0.300 ± 0.046 </w:t>
      </w:r>
      <w:r w:rsidR="0070333B" w:rsidRPr="00156B41">
        <w:rPr>
          <w:rFonts w:ascii="Helvetica" w:hAnsi="Helvetica" w:cs="Helvetica"/>
          <w:sz w:val="18"/>
          <w:szCs w:val="18"/>
          <w:lang w:val="en-US"/>
        </w:rPr>
        <w:t>wt</w:t>
      </w:r>
      <w:r w:rsidRPr="00156B41">
        <w:rPr>
          <w:rFonts w:ascii="Helvetica" w:hAnsi="Helvetica" w:cs="Helvetica"/>
          <w:sz w:val="18"/>
          <w:szCs w:val="18"/>
          <w:lang w:val="en-US"/>
        </w:rPr>
        <w:t>%). Concentration</w:t>
      </w:r>
      <w:r w:rsidR="00A84135" w:rsidRPr="00156B41">
        <w:rPr>
          <w:rFonts w:ascii="Helvetica" w:hAnsi="Helvetica" w:cs="Helvetica"/>
          <w:sz w:val="18"/>
          <w:szCs w:val="18"/>
          <w:lang w:val="en-US"/>
        </w:rPr>
        <w:t>s</w:t>
      </w:r>
      <w:r w:rsidRPr="00156B41">
        <w:rPr>
          <w:rFonts w:ascii="Helvetica" w:hAnsi="Helvetica" w:cs="Helvetica"/>
          <w:sz w:val="18"/>
          <w:szCs w:val="18"/>
          <w:lang w:val="en-US"/>
        </w:rPr>
        <w:t xml:space="preserve"> of Pt and Pd in sphalerite do not</w:t>
      </w:r>
      <w:r w:rsidR="004E0573" w:rsidRPr="00156B41">
        <w:rPr>
          <w:rFonts w:ascii="Helvetica" w:hAnsi="Helvetica" w:cs="Helvetica"/>
          <w:sz w:val="18"/>
          <w:szCs w:val="18"/>
          <w:lang w:val="en-US"/>
        </w:rPr>
        <w:t xml:space="preserve"> </w:t>
      </w:r>
      <w:r w:rsidRPr="00156B41">
        <w:rPr>
          <w:rFonts w:ascii="Helvetica" w:hAnsi="Helvetica" w:cs="Helvetica"/>
          <w:sz w:val="18"/>
          <w:szCs w:val="18"/>
          <w:lang w:val="en-US"/>
        </w:rPr>
        <w:t xml:space="preserve">exceed the </w:t>
      </w:r>
      <w:r w:rsidR="00A84135" w:rsidRPr="00156B41">
        <w:rPr>
          <w:rFonts w:ascii="Helvetica" w:hAnsi="Helvetica" w:cs="Helvetica"/>
          <w:sz w:val="18"/>
          <w:szCs w:val="18"/>
          <w:lang w:val="en-US"/>
        </w:rPr>
        <w:t xml:space="preserve">minimum </w:t>
      </w:r>
      <w:r w:rsidRPr="00156B41">
        <w:rPr>
          <w:rFonts w:ascii="Helvetica" w:hAnsi="Helvetica" w:cs="Helvetica"/>
          <w:sz w:val="18"/>
          <w:szCs w:val="18"/>
          <w:lang w:val="en-US"/>
        </w:rPr>
        <w:t>limit</w:t>
      </w:r>
      <w:r w:rsidR="00A84135" w:rsidRPr="00156B41">
        <w:rPr>
          <w:rFonts w:ascii="Helvetica" w:hAnsi="Helvetica" w:cs="Helvetica"/>
          <w:sz w:val="18"/>
          <w:szCs w:val="18"/>
          <w:lang w:val="en-US"/>
        </w:rPr>
        <w:t>s</w:t>
      </w:r>
      <w:r w:rsidRPr="00156B41">
        <w:rPr>
          <w:rFonts w:ascii="Helvetica" w:hAnsi="Helvetica" w:cs="Helvetica"/>
          <w:sz w:val="18"/>
          <w:szCs w:val="18"/>
          <w:lang w:val="en-US"/>
        </w:rPr>
        <w:t xml:space="preserve"> of detection </w:t>
      </w:r>
      <w:r w:rsidR="004464E9" w:rsidRPr="00156B41">
        <w:rPr>
          <w:rFonts w:ascii="Helvetica" w:hAnsi="Helvetica" w:cs="Helvetica"/>
          <w:sz w:val="18"/>
          <w:szCs w:val="18"/>
          <w:lang w:val="en-US"/>
        </w:rPr>
        <w:t xml:space="preserve">(30 ppb) </w:t>
      </w:r>
      <w:r w:rsidRPr="00156B41">
        <w:rPr>
          <w:rFonts w:ascii="Helvetica" w:hAnsi="Helvetica" w:cs="Helvetica"/>
          <w:sz w:val="18"/>
          <w:szCs w:val="18"/>
          <w:lang w:val="en-US"/>
        </w:rPr>
        <w:t>for these experimental conditions.</w:t>
      </w:r>
    </w:p>
    <w:p w:rsidR="004E0573" w:rsidRPr="00936BFA" w:rsidRDefault="004E0573" w:rsidP="007133BA">
      <w:pPr>
        <w:autoSpaceDE w:val="0"/>
        <w:autoSpaceDN w:val="0"/>
        <w:adjustRightInd w:val="0"/>
        <w:spacing w:after="0" w:line="240" w:lineRule="auto"/>
        <w:rPr>
          <w:rFonts w:ascii="Arial" w:hAnsi="Arial" w:cs="Arial"/>
          <w:sz w:val="18"/>
          <w:szCs w:val="18"/>
          <w:lang w:val="en-US"/>
        </w:rPr>
      </w:pPr>
    </w:p>
    <w:p w:rsidR="007133BA" w:rsidRPr="00936BFA" w:rsidRDefault="00FD0061" w:rsidP="007133BA">
      <w:pPr>
        <w:autoSpaceDE w:val="0"/>
        <w:autoSpaceDN w:val="0"/>
        <w:adjustRightInd w:val="0"/>
        <w:spacing w:after="0" w:line="240" w:lineRule="auto"/>
        <w:rPr>
          <w:rFonts w:ascii="Arial" w:hAnsi="Arial" w:cs="Arial"/>
          <w:sz w:val="18"/>
          <w:szCs w:val="18"/>
          <w:lang w:val="en-US"/>
        </w:rPr>
      </w:pPr>
      <w:r w:rsidRPr="00FD0061">
        <w:rPr>
          <w:rFonts w:ascii="Arial" w:hAnsi="Arial" w:cs="Arial"/>
          <w:b/>
          <w:bCs/>
          <w:sz w:val="18"/>
          <w:szCs w:val="18"/>
          <w:lang w:val="en-US"/>
        </w:rPr>
        <w:t xml:space="preserve">Keywords. </w:t>
      </w:r>
      <w:r w:rsidRPr="00FD0061">
        <w:rPr>
          <w:rFonts w:ascii="Arial" w:hAnsi="Arial" w:cs="Arial"/>
          <w:sz w:val="18"/>
          <w:szCs w:val="18"/>
          <w:lang w:val="en-US"/>
        </w:rPr>
        <w:t>Sphalerite, EPMA, LA ICP MS, noble metals, gold, silver, palladium, platinum</w:t>
      </w:r>
    </w:p>
    <w:p w:rsidR="0098221B" w:rsidRPr="004E0573" w:rsidRDefault="0098221B" w:rsidP="007133BA">
      <w:pPr>
        <w:autoSpaceDE w:val="0"/>
        <w:autoSpaceDN w:val="0"/>
        <w:adjustRightInd w:val="0"/>
        <w:spacing w:after="0" w:line="240" w:lineRule="auto"/>
        <w:rPr>
          <w:rFonts w:ascii="Arial" w:hAnsi="Arial" w:cs="Arial"/>
          <w:b/>
          <w:bCs/>
          <w:sz w:val="20"/>
          <w:szCs w:val="20"/>
          <w:lang w:val="en-US"/>
        </w:rPr>
      </w:pPr>
    </w:p>
    <w:p w:rsidR="00BF67C0" w:rsidRPr="00156B41" w:rsidRDefault="00FD0061">
      <w:pPr>
        <w:pStyle w:val="a4"/>
        <w:numPr>
          <w:ilvl w:val="0"/>
          <w:numId w:val="1"/>
        </w:numPr>
        <w:autoSpaceDE w:val="0"/>
        <w:autoSpaceDN w:val="0"/>
        <w:adjustRightInd w:val="0"/>
        <w:spacing w:after="0" w:line="240" w:lineRule="auto"/>
        <w:ind w:left="357" w:hanging="357"/>
        <w:rPr>
          <w:rFonts w:ascii="Helvetica" w:hAnsi="Helvetica" w:cs="Helvetica"/>
          <w:b/>
          <w:bCs/>
          <w:lang w:val="en-US"/>
        </w:rPr>
      </w:pPr>
      <w:r w:rsidRPr="00156B41">
        <w:rPr>
          <w:rFonts w:ascii="Helvetica" w:hAnsi="Helvetica" w:cs="Helvetica"/>
          <w:b/>
          <w:bCs/>
          <w:lang w:val="en-US"/>
        </w:rPr>
        <w:t>Introduction</w:t>
      </w:r>
    </w:p>
    <w:p w:rsidR="00BF67C0" w:rsidRDefault="00BF67C0">
      <w:pPr>
        <w:autoSpaceDE w:val="0"/>
        <w:autoSpaceDN w:val="0"/>
        <w:adjustRightInd w:val="0"/>
        <w:spacing w:after="0" w:line="240" w:lineRule="auto"/>
        <w:jc w:val="both"/>
        <w:rPr>
          <w:rFonts w:ascii="Times New Roman" w:hAnsi="Times New Roman" w:cs="Times New Roman"/>
          <w:sz w:val="20"/>
          <w:szCs w:val="20"/>
          <w:lang w:val="en-US"/>
        </w:rPr>
      </w:pPr>
    </w:p>
    <w:p w:rsidR="00BF67C0" w:rsidRDefault="00FD0061">
      <w:pPr>
        <w:autoSpaceDE w:val="0"/>
        <w:autoSpaceDN w:val="0"/>
        <w:adjustRightInd w:val="0"/>
        <w:spacing w:after="0" w:line="240" w:lineRule="auto"/>
        <w:jc w:val="both"/>
        <w:rPr>
          <w:rFonts w:ascii="Times New Roman" w:hAnsi="Times New Roman" w:cs="Times New Roman"/>
          <w:sz w:val="20"/>
          <w:szCs w:val="20"/>
          <w:lang w:val="en-US"/>
        </w:rPr>
      </w:pPr>
      <w:r w:rsidRPr="00FD0061">
        <w:rPr>
          <w:rFonts w:ascii="Times New Roman" w:hAnsi="Times New Roman" w:cs="Times New Roman"/>
          <w:sz w:val="20"/>
          <w:szCs w:val="20"/>
          <w:lang w:val="en-US"/>
        </w:rPr>
        <w:t>Sphalerite (Zn, Fe)S is one of the main components of ores of hydrothermal and magmatic origin. Due to features of the crystal structure, this mineral can accumulate high concentrations of noble, non-ferrous metals, and semi-metals. The purpose of the present study is to characterize and experimentally constrain the distribution patterns and possible concentration ranges of these elements in synthetic sphalerite.</w:t>
      </w:r>
    </w:p>
    <w:p w:rsidR="0098221B" w:rsidRPr="004E0573" w:rsidRDefault="0098221B">
      <w:pPr>
        <w:autoSpaceDE w:val="0"/>
        <w:autoSpaceDN w:val="0"/>
        <w:adjustRightInd w:val="0"/>
        <w:spacing w:after="0" w:line="240" w:lineRule="auto"/>
        <w:rPr>
          <w:rFonts w:ascii="Arial" w:hAnsi="Arial" w:cs="Arial"/>
          <w:b/>
          <w:bCs/>
          <w:sz w:val="20"/>
          <w:szCs w:val="20"/>
          <w:lang w:val="en-US"/>
        </w:rPr>
      </w:pPr>
    </w:p>
    <w:p w:rsidR="00BF67C0" w:rsidRPr="00156B41" w:rsidRDefault="00FD0061">
      <w:pPr>
        <w:pStyle w:val="a4"/>
        <w:numPr>
          <w:ilvl w:val="0"/>
          <w:numId w:val="1"/>
        </w:numPr>
        <w:autoSpaceDE w:val="0"/>
        <w:autoSpaceDN w:val="0"/>
        <w:adjustRightInd w:val="0"/>
        <w:spacing w:after="0" w:line="240" w:lineRule="auto"/>
        <w:ind w:left="357" w:hanging="357"/>
        <w:rPr>
          <w:rFonts w:ascii="Helvetica" w:hAnsi="Helvetica" w:cs="Helvetica"/>
          <w:b/>
          <w:bCs/>
          <w:lang w:val="en-US"/>
        </w:rPr>
      </w:pPr>
      <w:r w:rsidRPr="00156B41">
        <w:rPr>
          <w:rFonts w:ascii="Helvetica" w:hAnsi="Helvetica" w:cs="Helvetica"/>
          <w:b/>
          <w:bCs/>
          <w:lang w:val="en-US"/>
        </w:rPr>
        <w:t>Experimental</w:t>
      </w:r>
    </w:p>
    <w:p w:rsidR="00BF67C0" w:rsidRDefault="00BF67C0">
      <w:pPr>
        <w:autoSpaceDE w:val="0"/>
        <w:autoSpaceDN w:val="0"/>
        <w:adjustRightInd w:val="0"/>
        <w:spacing w:after="0" w:line="240" w:lineRule="auto"/>
        <w:jc w:val="both"/>
        <w:rPr>
          <w:rFonts w:ascii="Times New Roman" w:hAnsi="Times New Roman" w:cs="Times New Roman"/>
          <w:color w:val="FF0000"/>
          <w:sz w:val="20"/>
          <w:szCs w:val="20"/>
          <w:lang w:val="en-US"/>
        </w:rPr>
      </w:pPr>
    </w:p>
    <w:p w:rsidR="004C6126" w:rsidRPr="00CE0F4D" w:rsidRDefault="00177E7B" w:rsidP="004C6126">
      <w:pPr>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ZnS crystals were grown at </w:t>
      </w:r>
      <w:r w:rsidR="007C6DA1" w:rsidRPr="007C6DA1">
        <w:rPr>
          <w:rFonts w:ascii="Times New Roman" w:hAnsi="Times New Roman" w:cs="Times New Roman"/>
          <w:i/>
          <w:sz w:val="20"/>
          <w:szCs w:val="20"/>
          <w:lang w:val="en-US"/>
        </w:rPr>
        <w:t>t</w:t>
      </w:r>
      <w:r w:rsidR="000E0BE2">
        <w:rPr>
          <w:rFonts w:ascii="Times New Roman" w:hAnsi="Times New Roman" w:cs="Times New Roman"/>
          <w:sz w:val="20"/>
          <w:szCs w:val="20"/>
          <w:lang w:val="en-US"/>
        </w:rPr>
        <w:t xml:space="preserve"> </w:t>
      </w:r>
      <w:r>
        <w:rPr>
          <w:rFonts w:ascii="Times New Roman" w:hAnsi="Times New Roman" w:cs="Times New Roman"/>
          <w:sz w:val="20"/>
          <w:szCs w:val="20"/>
          <w:lang w:val="en-US"/>
        </w:rPr>
        <w:t>=</w:t>
      </w:r>
      <w:r w:rsidR="000E0BE2">
        <w:rPr>
          <w:rFonts w:ascii="Times New Roman" w:hAnsi="Times New Roman" w:cs="Times New Roman"/>
          <w:sz w:val="20"/>
          <w:szCs w:val="20"/>
          <w:lang w:val="en-US"/>
        </w:rPr>
        <w:t xml:space="preserve"> </w:t>
      </w:r>
      <w:r>
        <w:rPr>
          <w:rFonts w:ascii="Times New Roman" w:hAnsi="Times New Roman" w:cs="Times New Roman"/>
          <w:sz w:val="20"/>
          <w:szCs w:val="20"/>
          <w:lang w:val="en-US"/>
        </w:rPr>
        <w:t>850 °C using i) gas transport method with NH</w:t>
      </w:r>
      <w:r>
        <w:rPr>
          <w:rFonts w:ascii="Times New Roman" w:hAnsi="Times New Roman" w:cs="Times New Roman"/>
          <w:sz w:val="20"/>
          <w:szCs w:val="20"/>
          <w:vertAlign w:val="subscript"/>
          <w:lang w:val="en-US"/>
        </w:rPr>
        <w:t>4</w:t>
      </w:r>
      <w:r>
        <w:rPr>
          <w:rFonts w:ascii="Times New Roman" w:hAnsi="Times New Roman" w:cs="Times New Roman"/>
          <w:sz w:val="20"/>
          <w:szCs w:val="20"/>
          <w:lang w:val="en-US"/>
        </w:rPr>
        <w:t xml:space="preserve">Cl as a transport agent, and ii) </w:t>
      </w:r>
      <w:r w:rsidRPr="00177E7B">
        <w:rPr>
          <w:rFonts w:ascii="Times New Roman" w:hAnsi="Times New Roman" w:cs="Times New Roman"/>
          <w:sz w:val="20"/>
          <w:szCs w:val="20"/>
          <w:lang w:val="en-US"/>
        </w:rPr>
        <w:t>salt flux method (KCl/NaCl mixture</w:t>
      </w:r>
      <w:r w:rsidR="00B626FA">
        <w:rPr>
          <w:rFonts w:ascii="Times New Roman" w:hAnsi="Times New Roman" w:cs="Times New Roman"/>
          <w:sz w:val="20"/>
          <w:szCs w:val="20"/>
          <w:lang w:val="en-US"/>
        </w:rPr>
        <w:t xml:space="preserve">, </w:t>
      </w:r>
      <w:r w:rsidR="00AD525F">
        <w:rPr>
          <w:rFonts w:ascii="Times New Roman" w:hAnsi="Times New Roman"/>
          <w:sz w:val="20"/>
          <w:szCs w:val="20"/>
          <w:lang w:val="en-US"/>
        </w:rPr>
        <w:t>Parker and Pinnel 1968</w:t>
      </w:r>
      <w:r w:rsidR="008D63F1">
        <w:rPr>
          <w:rFonts w:ascii="Times New Roman" w:hAnsi="Times New Roman"/>
          <w:sz w:val="20"/>
          <w:szCs w:val="20"/>
          <w:lang w:val="en-US"/>
        </w:rPr>
        <w:t>,</w:t>
      </w:r>
      <w:r w:rsidR="008D63F1" w:rsidRPr="008D63F1">
        <w:rPr>
          <w:rFonts w:ascii="Times New Roman" w:hAnsi="Times New Roman"/>
          <w:sz w:val="20"/>
          <w:szCs w:val="20"/>
        </w:rPr>
        <w:t xml:space="preserve"> </w:t>
      </w:r>
      <w:r w:rsidR="008D63F1" w:rsidRPr="00970367">
        <w:rPr>
          <w:rFonts w:ascii="Times New Roman" w:hAnsi="Times New Roman"/>
          <w:sz w:val="20"/>
          <w:szCs w:val="20"/>
        </w:rPr>
        <w:t>Chareev</w:t>
      </w:r>
      <w:r w:rsidR="008D63F1" w:rsidRPr="00970367" w:rsidDel="00970367">
        <w:rPr>
          <w:rFonts w:ascii="Times New Roman" w:hAnsi="Times New Roman"/>
          <w:sz w:val="20"/>
          <w:szCs w:val="20"/>
          <w:lang w:val="en-US"/>
        </w:rPr>
        <w:t xml:space="preserve"> </w:t>
      </w:r>
      <w:r w:rsidR="008D63F1" w:rsidRPr="00970367">
        <w:rPr>
          <w:rFonts w:ascii="Times New Roman" w:hAnsi="Times New Roman"/>
          <w:sz w:val="20"/>
          <w:szCs w:val="20"/>
          <w:lang w:val="en-US"/>
        </w:rPr>
        <w:t>et al</w:t>
      </w:r>
      <w:r w:rsidR="008D63F1">
        <w:rPr>
          <w:rFonts w:ascii="Times New Roman" w:hAnsi="Times New Roman"/>
          <w:sz w:val="20"/>
          <w:szCs w:val="20"/>
          <w:lang w:val="en-US"/>
        </w:rPr>
        <w:t>.</w:t>
      </w:r>
      <w:r w:rsidR="008D63F1" w:rsidRPr="00970367">
        <w:rPr>
          <w:rFonts w:ascii="Times New Roman" w:hAnsi="Times New Roman"/>
          <w:sz w:val="20"/>
          <w:szCs w:val="20"/>
          <w:lang w:val="en-US"/>
        </w:rPr>
        <w:t xml:space="preserve"> 2012</w:t>
      </w:r>
      <w:r w:rsidR="00AD525F" w:rsidRPr="00970367">
        <w:rPr>
          <w:rFonts w:ascii="Times New Roman" w:hAnsi="Times New Roman"/>
          <w:sz w:val="20"/>
          <w:szCs w:val="20"/>
          <w:lang w:val="en-US"/>
        </w:rPr>
        <w:t>)</w:t>
      </w:r>
      <w:r w:rsidRPr="00177E7B">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Pr="00177E7B">
        <w:rPr>
          <w:rFonts w:ascii="Times New Roman" w:hAnsi="Times New Roman" w:cs="Times New Roman"/>
          <w:sz w:val="20"/>
          <w:szCs w:val="20"/>
          <w:lang w:val="en-US"/>
        </w:rPr>
        <w:t xml:space="preserve">The initial phases (ZnS (wurtzite), or ZnS with 3-5 </w:t>
      </w:r>
      <w:r w:rsidR="0070333B">
        <w:rPr>
          <w:rFonts w:ascii="Times New Roman" w:hAnsi="Times New Roman" w:cs="Times New Roman"/>
          <w:sz w:val="20"/>
          <w:szCs w:val="20"/>
          <w:lang w:val="en-US"/>
        </w:rPr>
        <w:t>wt</w:t>
      </w:r>
      <w:r w:rsidRPr="00177E7B">
        <w:rPr>
          <w:rFonts w:ascii="Times New Roman" w:hAnsi="Times New Roman" w:cs="Times New Roman"/>
          <w:sz w:val="20"/>
          <w:szCs w:val="20"/>
          <w:lang w:val="en-US"/>
        </w:rPr>
        <w:t>% FeS (troilite)</w:t>
      </w:r>
      <w:r w:rsidR="00EF078C">
        <w:rPr>
          <w:rFonts w:ascii="Times New Roman" w:hAnsi="Times New Roman" w:cs="Times New Roman"/>
          <w:sz w:val="20"/>
          <w:szCs w:val="20"/>
          <w:lang w:val="en-US"/>
        </w:rPr>
        <w:t>)</w:t>
      </w:r>
      <w:r w:rsidRPr="00177E7B">
        <w:rPr>
          <w:rFonts w:ascii="Times New Roman" w:hAnsi="Times New Roman" w:cs="Times New Roman"/>
          <w:sz w:val="20"/>
          <w:szCs w:val="20"/>
          <w:lang w:val="en-US"/>
        </w:rPr>
        <w:t>, and several milligrams of MnS, CdS, ZnSe, or In</w:t>
      </w:r>
      <w:r w:rsidRPr="00177E7B">
        <w:rPr>
          <w:rFonts w:ascii="Times New Roman" w:hAnsi="Times New Roman" w:cs="Times New Roman"/>
          <w:sz w:val="20"/>
          <w:szCs w:val="20"/>
          <w:vertAlign w:val="subscript"/>
          <w:lang w:val="en-US"/>
        </w:rPr>
        <w:t>2</w:t>
      </w:r>
      <w:r w:rsidRPr="00177E7B">
        <w:rPr>
          <w:rFonts w:ascii="Times New Roman" w:hAnsi="Times New Roman" w:cs="Times New Roman"/>
          <w:sz w:val="20"/>
          <w:szCs w:val="20"/>
          <w:lang w:val="en-US"/>
        </w:rPr>
        <w:t>S</w:t>
      </w:r>
      <w:r w:rsidRPr="00177E7B">
        <w:rPr>
          <w:rFonts w:ascii="Times New Roman" w:hAnsi="Times New Roman" w:cs="Times New Roman"/>
          <w:sz w:val="20"/>
          <w:szCs w:val="20"/>
          <w:vertAlign w:val="subscript"/>
          <w:lang w:val="en-US"/>
        </w:rPr>
        <w:t>3</w:t>
      </w:r>
      <w:r w:rsidRPr="00177E7B">
        <w:rPr>
          <w:rFonts w:ascii="Times New Roman" w:hAnsi="Times New Roman" w:cs="Times New Roman"/>
          <w:sz w:val="20"/>
          <w:szCs w:val="20"/>
          <w:lang w:val="en-US"/>
        </w:rPr>
        <w:t xml:space="preserve"> were powdered and then loaded into a silica glass ampoule (10-11 mm OD, 8 mm ID, ~110 mm length) together with noble metal wire (Au, Ag, Pd, or Pt) and transport agent or salt mixture. </w:t>
      </w:r>
      <w:r w:rsidR="00CD6714">
        <w:rPr>
          <w:rFonts w:ascii="Times New Roman" w:hAnsi="Times New Roman" w:cs="Times New Roman"/>
          <w:sz w:val="20"/>
          <w:szCs w:val="20"/>
          <w:lang w:val="en-US"/>
        </w:rPr>
        <w:t xml:space="preserve">Note that the trace </w:t>
      </w:r>
      <w:r w:rsidR="008E76C7">
        <w:rPr>
          <w:rFonts w:ascii="Times New Roman" w:hAnsi="Times New Roman" w:cs="Times New Roman"/>
          <w:sz w:val="20"/>
          <w:szCs w:val="20"/>
          <w:lang w:val="en-US"/>
        </w:rPr>
        <w:t xml:space="preserve">metals </w:t>
      </w:r>
      <w:r w:rsidR="00CD6714">
        <w:rPr>
          <w:rFonts w:ascii="Times New Roman" w:hAnsi="Times New Roman" w:cs="Times New Roman"/>
          <w:sz w:val="20"/>
          <w:szCs w:val="20"/>
          <w:lang w:val="en-US"/>
        </w:rPr>
        <w:t>activity was always controlled by the presence of pure metal or sul</w:t>
      </w:r>
      <w:r w:rsidR="00CB31D0">
        <w:rPr>
          <w:rFonts w:ascii="Times New Roman" w:hAnsi="Times New Roman" w:cs="Times New Roman"/>
          <w:sz w:val="20"/>
          <w:szCs w:val="20"/>
          <w:lang w:val="en-US"/>
        </w:rPr>
        <w:t>ph</w:t>
      </w:r>
      <w:r w:rsidR="00CD6714">
        <w:rPr>
          <w:rFonts w:ascii="Times New Roman" w:hAnsi="Times New Roman" w:cs="Times New Roman"/>
          <w:sz w:val="20"/>
          <w:szCs w:val="20"/>
          <w:lang w:val="en-US"/>
        </w:rPr>
        <w:t>ide, and, therefore, the concentration of these elements</w:t>
      </w:r>
      <w:r w:rsidR="007C22E1">
        <w:rPr>
          <w:rFonts w:ascii="Times New Roman" w:hAnsi="Times New Roman" w:cs="Times New Roman"/>
          <w:sz w:val="20"/>
          <w:szCs w:val="20"/>
          <w:lang w:val="en-US"/>
        </w:rPr>
        <w:t xml:space="preserve"> in sphalerite </w:t>
      </w:r>
      <w:r w:rsidR="00CD6714">
        <w:rPr>
          <w:rFonts w:ascii="Times New Roman" w:hAnsi="Times New Roman" w:cs="Times New Roman"/>
          <w:sz w:val="20"/>
          <w:szCs w:val="20"/>
          <w:lang w:val="en-US"/>
        </w:rPr>
        <w:t>represent the maximum possible value</w:t>
      </w:r>
      <w:r w:rsidR="009B671F">
        <w:rPr>
          <w:rFonts w:ascii="Times New Roman" w:hAnsi="Times New Roman" w:cs="Times New Roman"/>
          <w:sz w:val="20"/>
          <w:szCs w:val="20"/>
          <w:lang w:val="en-US"/>
        </w:rPr>
        <w:t xml:space="preserve"> for the synthesis </w:t>
      </w:r>
      <w:r w:rsidRPr="00177E7B">
        <w:rPr>
          <w:rFonts w:ascii="Times New Roman" w:hAnsi="Times New Roman" w:cs="Times New Roman"/>
          <w:i/>
          <w:sz w:val="20"/>
          <w:szCs w:val="20"/>
          <w:lang w:val="en-US"/>
        </w:rPr>
        <w:t>t</w:t>
      </w:r>
      <w:r w:rsidR="009B671F">
        <w:rPr>
          <w:rFonts w:ascii="Times New Roman" w:hAnsi="Times New Roman" w:cs="Times New Roman"/>
          <w:sz w:val="20"/>
          <w:szCs w:val="20"/>
          <w:lang w:val="en-US"/>
        </w:rPr>
        <w:t>/</w:t>
      </w:r>
      <w:r w:rsidRPr="00177E7B">
        <w:rPr>
          <w:rFonts w:ascii="Times New Roman" w:hAnsi="Times New Roman" w:cs="Times New Roman"/>
          <w:i/>
          <w:sz w:val="20"/>
          <w:szCs w:val="20"/>
          <w:lang w:val="en-US"/>
        </w:rPr>
        <w:t>f</w:t>
      </w:r>
      <w:r w:rsidR="009B671F">
        <w:rPr>
          <w:rFonts w:ascii="Times New Roman" w:hAnsi="Times New Roman" w:cs="Times New Roman"/>
          <w:sz w:val="20"/>
          <w:szCs w:val="20"/>
          <w:lang w:val="en-US"/>
        </w:rPr>
        <w:t>(S</w:t>
      </w:r>
      <w:r w:rsidR="009B671F">
        <w:rPr>
          <w:rFonts w:ascii="Times New Roman" w:hAnsi="Times New Roman" w:cs="Times New Roman"/>
          <w:sz w:val="20"/>
          <w:szCs w:val="20"/>
          <w:vertAlign w:val="subscript"/>
          <w:lang w:val="en-US"/>
        </w:rPr>
        <w:t>2</w:t>
      </w:r>
      <w:r w:rsidR="009B671F">
        <w:rPr>
          <w:rFonts w:ascii="Times New Roman" w:hAnsi="Times New Roman" w:cs="Times New Roman"/>
          <w:sz w:val="20"/>
          <w:szCs w:val="20"/>
          <w:lang w:val="en-US"/>
        </w:rPr>
        <w:t>) parameters</w:t>
      </w:r>
      <w:r w:rsidR="00CD6714">
        <w:rPr>
          <w:rFonts w:ascii="Times New Roman" w:hAnsi="Times New Roman" w:cs="Times New Roman"/>
          <w:sz w:val="20"/>
          <w:szCs w:val="20"/>
          <w:lang w:val="en-US"/>
        </w:rPr>
        <w:t xml:space="preserve">. </w:t>
      </w:r>
      <w:r>
        <w:rPr>
          <w:rFonts w:ascii="Times New Roman" w:hAnsi="Times New Roman" w:cs="Times New Roman"/>
          <w:sz w:val="20"/>
          <w:szCs w:val="20"/>
          <w:lang w:val="en-US"/>
        </w:rPr>
        <w:t>For salt flux method, the amount of salt flux melt was approximately 50-65% of the ampoule volume. The loaded ampoules were evacuated to 10</w:t>
      </w:r>
      <w:r>
        <w:rPr>
          <w:rFonts w:ascii="Times New Roman" w:hAnsi="Times New Roman" w:cs="Times New Roman"/>
          <w:sz w:val="20"/>
          <w:szCs w:val="20"/>
          <w:vertAlign w:val="superscript"/>
          <w:lang w:val="en-US"/>
        </w:rPr>
        <w:t>-4</w:t>
      </w:r>
      <w:r>
        <w:rPr>
          <w:rFonts w:ascii="Times New Roman" w:hAnsi="Times New Roman" w:cs="Times New Roman"/>
          <w:sz w:val="20"/>
          <w:szCs w:val="20"/>
          <w:lang w:val="en-US"/>
        </w:rPr>
        <w:t xml:space="preserve"> bar, sealed with an oxygen-gas burner, and placed into a horizontal tube furnace which </w:t>
      </w:r>
      <w:r>
        <w:rPr>
          <w:rFonts w:ascii="Times New Roman" w:hAnsi="Times New Roman" w:cs="Times New Roman"/>
          <w:sz w:val="20"/>
          <w:szCs w:val="20"/>
          <w:lang w:val="en-US"/>
        </w:rPr>
        <w:lastRenderedPageBreak/>
        <w:t xml:space="preserve">was then heated to the synthesis temperature over a period of 2-3 hours, and then kept at this temperature during 30-60 days. The temperature gradient in the furnace was 50-100 °C, and the measured temperature at the hot end of the ampoules was 850 °C. At the end of the experiment the ampoules were quenched in cold water. </w:t>
      </w:r>
      <w:r w:rsidRPr="00177E7B">
        <w:rPr>
          <w:rFonts w:ascii="Times New Roman" w:hAnsi="Times New Roman" w:cs="Times New Roman"/>
          <w:sz w:val="20"/>
          <w:szCs w:val="20"/>
          <w:lang w:val="en-US"/>
        </w:rPr>
        <w:t xml:space="preserve">Sphalerite crystals were found in cold end of all the ampoules. </w:t>
      </w:r>
    </w:p>
    <w:p w:rsidR="00BF67C0" w:rsidRDefault="00177E7B" w:rsidP="00156B41">
      <w:pPr>
        <w:autoSpaceDE w:val="0"/>
        <w:autoSpaceDN w:val="0"/>
        <w:adjustRightInd w:val="0"/>
        <w:spacing w:after="0" w:line="240" w:lineRule="auto"/>
        <w:ind w:firstLine="23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EPMA analysis of the major element content of the </w:t>
      </w:r>
      <w:r w:rsidR="00234BC3">
        <w:rPr>
          <w:rFonts w:ascii="Times New Roman" w:hAnsi="Times New Roman" w:cs="Times New Roman"/>
          <w:sz w:val="20"/>
          <w:szCs w:val="20"/>
          <w:lang w:val="en-US"/>
        </w:rPr>
        <w:t xml:space="preserve">synthesized crystals </w:t>
      </w:r>
      <w:r>
        <w:rPr>
          <w:rFonts w:ascii="Times New Roman" w:hAnsi="Times New Roman" w:cs="Times New Roman"/>
          <w:sz w:val="20"/>
          <w:szCs w:val="20"/>
          <w:lang w:val="en-US"/>
        </w:rPr>
        <w:t xml:space="preserve">was performed using a JEOL JXA-8200 electron probe microanalyzer </w:t>
      </w:r>
      <w:r w:rsidR="0024772D">
        <w:rPr>
          <w:rFonts w:ascii="Times New Roman" w:hAnsi="Times New Roman" w:cs="Times New Roman"/>
          <w:sz w:val="20"/>
          <w:szCs w:val="20"/>
          <w:lang w:val="en-US"/>
        </w:rPr>
        <w:t xml:space="preserve">with </w:t>
      </w:r>
      <w:r>
        <w:rPr>
          <w:rFonts w:ascii="Times New Roman" w:hAnsi="Times New Roman" w:cs="Times New Roman"/>
          <w:sz w:val="20"/>
          <w:szCs w:val="20"/>
          <w:lang w:val="en-US"/>
        </w:rPr>
        <w:t>the Kα line for Fe and Zn and LIF crystal analyzer. Operating conditions were 20 kV accelerating voltage, 20 nA beam current, and a count time of 10 s.</w:t>
      </w:r>
    </w:p>
    <w:p w:rsidR="006E3596" w:rsidRPr="00CE0F4D" w:rsidRDefault="006E3596" w:rsidP="00283078">
      <w:pPr>
        <w:autoSpaceDE w:val="0"/>
        <w:autoSpaceDN w:val="0"/>
        <w:adjustRightInd w:val="0"/>
        <w:spacing w:after="0" w:line="240" w:lineRule="auto"/>
        <w:ind w:firstLine="720"/>
        <w:jc w:val="both"/>
        <w:rPr>
          <w:rFonts w:ascii="Times New Roman" w:hAnsi="Times New Roman" w:cs="Times New Roman"/>
          <w:sz w:val="20"/>
          <w:szCs w:val="20"/>
          <w:lang w:val="en-US"/>
        </w:rPr>
      </w:pPr>
    </w:p>
    <w:p w:rsidR="00BF67C0" w:rsidRPr="00CE0F4D" w:rsidRDefault="00B0070F">
      <w:pPr>
        <w:autoSpaceDE w:val="0"/>
        <w:autoSpaceDN w:val="0"/>
        <w:adjustRightInd w:val="0"/>
        <w:spacing w:after="0" w:line="240" w:lineRule="auto"/>
        <w:jc w:val="both"/>
        <w:rPr>
          <w:rFonts w:ascii="Times New Roman" w:hAnsi="Times New Roman" w:cs="Times New Roman"/>
          <w:b/>
          <w:bCs/>
          <w:sz w:val="20"/>
          <w:szCs w:val="20"/>
          <w:lang w:val="en-US"/>
        </w:rPr>
      </w:pPr>
      <w:r>
        <w:object w:dxaOrig="7062" w:dyaOrig="70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4.7pt;height:193.55pt" o:ole="">
            <v:imagedata r:id="rId6" o:title=""/>
          </v:shape>
          <o:OLEObject Type="Embed" ProgID="Grapher.Document" ShapeID="_x0000_i1027" DrawAspect="Content" ObjectID="_1503141710" r:id="rId7"/>
        </w:object>
      </w:r>
    </w:p>
    <w:p w:rsidR="00404DD0" w:rsidRDefault="00404DD0" w:rsidP="00404DD0">
      <w:pPr>
        <w:autoSpaceDE w:val="0"/>
        <w:autoSpaceDN w:val="0"/>
        <w:adjustRightInd w:val="0"/>
        <w:spacing w:after="0" w:line="240" w:lineRule="auto"/>
        <w:jc w:val="both"/>
        <w:rPr>
          <w:rFonts w:ascii="Helvetica" w:hAnsi="Helvetica" w:cs="Helvetica"/>
          <w:b/>
          <w:bCs/>
          <w:sz w:val="18"/>
          <w:szCs w:val="18"/>
        </w:rPr>
      </w:pPr>
    </w:p>
    <w:p w:rsidR="00D85E0B" w:rsidRPr="00156B41" w:rsidRDefault="00D85E0B" w:rsidP="00404DD0">
      <w:pPr>
        <w:autoSpaceDE w:val="0"/>
        <w:autoSpaceDN w:val="0"/>
        <w:adjustRightInd w:val="0"/>
        <w:spacing w:after="0" w:line="240" w:lineRule="auto"/>
        <w:jc w:val="both"/>
        <w:rPr>
          <w:rFonts w:ascii="Helvetica" w:hAnsi="Helvetica" w:cs="Helvetica"/>
          <w:sz w:val="18"/>
          <w:szCs w:val="18"/>
        </w:rPr>
      </w:pPr>
      <w:r w:rsidRPr="00156B41">
        <w:rPr>
          <w:rFonts w:ascii="Helvetica" w:hAnsi="Helvetica" w:cs="Helvetica"/>
          <w:b/>
          <w:bCs/>
          <w:sz w:val="18"/>
          <w:szCs w:val="18"/>
        </w:rPr>
        <w:t xml:space="preserve">Figure 1. </w:t>
      </w:r>
      <w:r w:rsidRPr="00F34199">
        <w:rPr>
          <w:rFonts w:ascii="Times New Roman" w:hAnsi="Times New Roman" w:cs="Times New Roman"/>
          <w:sz w:val="18"/>
          <w:szCs w:val="18"/>
        </w:rPr>
        <w:t xml:space="preserve">Time-resolved </w:t>
      </w:r>
      <w:r w:rsidR="00FF192D" w:rsidRPr="00F34199">
        <w:rPr>
          <w:rFonts w:ascii="Times New Roman" w:hAnsi="Times New Roman" w:cs="Times New Roman"/>
          <w:sz w:val="18"/>
          <w:szCs w:val="18"/>
        </w:rPr>
        <w:t xml:space="preserve">LA-ICP-MS </w:t>
      </w:r>
      <w:r w:rsidRPr="00F34199">
        <w:rPr>
          <w:rFonts w:ascii="Times New Roman" w:hAnsi="Times New Roman" w:cs="Times New Roman"/>
          <w:sz w:val="18"/>
          <w:szCs w:val="18"/>
        </w:rPr>
        <w:t>analysis spectra (</w:t>
      </w:r>
      <w:r w:rsidRPr="00F34199">
        <w:rPr>
          <w:rFonts w:ascii="Times New Roman" w:hAnsi="Times New Roman" w:cs="Times New Roman"/>
          <w:sz w:val="18"/>
          <w:szCs w:val="18"/>
          <w:vertAlign w:val="superscript"/>
        </w:rPr>
        <w:t>197</w:t>
      </w:r>
      <w:r w:rsidRPr="00F34199">
        <w:rPr>
          <w:rFonts w:ascii="Times New Roman" w:hAnsi="Times New Roman" w:cs="Times New Roman"/>
          <w:sz w:val="18"/>
          <w:szCs w:val="18"/>
        </w:rPr>
        <w:t xml:space="preserve">Au and </w:t>
      </w:r>
      <w:r w:rsidRPr="00F34199">
        <w:rPr>
          <w:rFonts w:ascii="Times New Roman" w:hAnsi="Times New Roman" w:cs="Times New Roman"/>
          <w:sz w:val="18"/>
          <w:szCs w:val="18"/>
          <w:vertAlign w:val="superscript"/>
        </w:rPr>
        <w:t>33</w:t>
      </w:r>
      <w:r w:rsidRPr="00F34199">
        <w:rPr>
          <w:rFonts w:ascii="Times New Roman" w:hAnsi="Times New Roman" w:cs="Times New Roman"/>
          <w:sz w:val="18"/>
          <w:szCs w:val="18"/>
        </w:rPr>
        <w:t>S) for line ablated through samples 1542 and 1539</w:t>
      </w:r>
      <w:r w:rsidR="00FF192D" w:rsidRPr="00F34199">
        <w:rPr>
          <w:rFonts w:ascii="Times New Roman" w:hAnsi="Times New Roman" w:cs="Times New Roman"/>
          <w:sz w:val="18"/>
          <w:szCs w:val="18"/>
        </w:rPr>
        <w:t>.</w:t>
      </w:r>
      <w:r w:rsidR="007F30D2" w:rsidRPr="00F34199">
        <w:rPr>
          <w:rFonts w:ascii="Times New Roman" w:hAnsi="Times New Roman" w:cs="Times New Roman"/>
          <w:sz w:val="18"/>
          <w:szCs w:val="18"/>
        </w:rPr>
        <w:t xml:space="preserve"> </w:t>
      </w:r>
      <w:r w:rsidR="003226BC" w:rsidRPr="00F34199">
        <w:rPr>
          <w:rFonts w:ascii="Times New Roman" w:hAnsi="Times New Roman" w:cs="Times New Roman"/>
          <w:sz w:val="18"/>
          <w:szCs w:val="18"/>
        </w:rPr>
        <w:t>Crystal was s</w:t>
      </w:r>
      <w:r w:rsidR="007F30D2" w:rsidRPr="00F34199">
        <w:rPr>
          <w:rFonts w:ascii="Times New Roman" w:hAnsi="Times New Roman" w:cs="Times New Roman"/>
          <w:sz w:val="18"/>
          <w:szCs w:val="18"/>
        </w:rPr>
        <w:t>ynthesized using salt flux method.</w:t>
      </w:r>
      <w:r w:rsidR="003226BC" w:rsidRPr="00F34199">
        <w:rPr>
          <w:rFonts w:ascii="Times New Roman" w:hAnsi="Times New Roman" w:cs="Times New Roman"/>
          <w:sz w:val="18"/>
          <w:szCs w:val="18"/>
        </w:rPr>
        <w:t xml:space="preserve"> </w:t>
      </w:r>
    </w:p>
    <w:p w:rsidR="00330AA0" w:rsidRPr="00CE0F4D" w:rsidRDefault="00330AA0" w:rsidP="007133BA">
      <w:pPr>
        <w:autoSpaceDE w:val="0"/>
        <w:autoSpaceDN w:val="0"/>
        <w:adjustRightInd w:val="0"/>
        <w:spacing w:after="0" w:line="240" w:lineRule="auto"/>
        <w:rPr>
          <w:rFonts w:ascii="Times New Roman" w:hAnsi="Times New Roman" w:cs="Times New Roman"/>
          <w:sz w:val="20"/>
          <w:szCs w:val="20"/>
          <w:lang w:val="en-US"/>
        </w:rPr>
      </w:pPr>
    </w:p>
    <w:p w:rsidR="00BF67C0" w:rsidRDefault="00177E7B" w:rsidP="00404DD0">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Trace element analysis was performed using Thermo X Series 2 quadrupole mass spectrometer coupled to a NewWave 213 laser microprobe at IGEM RAS, Moscow. Two calibration standards were used: an in-house synthetic pyrrhotite containing PGE, Au, Ag (~20 ppm) and Zn (~5 ppm), obtained by reacting a mixture of FeS+S with added trace elements at 1050 °C and 15 kbar</w:t>
      </w:r>
      <w:r w:rsidR="00A26D8F">
        <w:rPr>
          <w:rFonts w:ascii="Times New Roman" w:hAnsi="Times New Roman" w:cs="Times New Roman"/>
          <w:sz w:val="20"/>
          <w:szCs w:val="20"/>
          <w:lang w:val="en-US"/>
        </w:rPr>
        <w:t>,</w:t>
      </w:r>
      <w:r>
        <w:rPr>
          <w:rFonts w:ascii="Times New Roman" w:hAnsi="Times New Roman" w:cs="Times New Roman"/>
          <w:sz w:val="20"/>
          <w:szCs w:val="20"/>
          <w:lang w:val="en-US"/>
        </w:rPr>
        <w:t xml:space="preserve"> and the commercially available USGS MRM MASS-1 standard. The isotopes </w:t>
      </w:r>
      <w:r>
        <w:rPr>
          <w:rFonts w:ascii="Times New Roman" w:hAnsi="Times New Roman" w:cs="Times New Roman"/>
          <w:sz w:val="20"/>
          <w:szCs w:val="20"/>
          <w:vertAlign w:val="superscript"/>
          <w:lang w:val="en-US"/>
        </w:rPr>
        <w:t>57</w:t>
      </w:r>
      <w:r>
        <w:rPr>
          <w:rFonts w:ascii="Times New Roman" w:hAnsi="Times New Roman" w:cs="Times New Roman"/>
          <w:sz w:val="20"/>
          <w:szCs w:val="20"/>
          <w:lang w:val="en-US"/>
        </w:rPr>
        <w:t xml:space="preserve">Fe (internal standard), </w:t>
      </w:r>
      <w:r>
        <w:rPr>
          <w:rFonts w:ascii="Times New Roman" w:hAnsi="Times New Roman" w:cs="Times New Roman"/>
          <w:sz w:val="20"/>
          <w:szCs w:val="20"/>
          <w:vertAlign w:val="superscript"/>
          <w:lang w:val="en-US"/>
        </w:rPr>
        <w:t>55</w:t>
      </w:r>
      <w:r>
        <w:rPr>
          <w:rFonts w:ascii="Times New Roman" w:hAnsi="Times New Roman" w:cs="Times New Roman"/>
          <w:sz w:val="20"/>
          <w:szCs w:val="20"/>
          <w:lang w:val="en-US"/>
        </w:rPr>
        <w:t xml:space="preserve">Mn, </w:t>
      </w:r>
      <w:r>
        <w:rPr>
          <w:rFonts w:ascii="Times New Roman" w:hAnsi="Times New Roman" w:cs="Times New Roman"/>
          <w:sz w:val="20"/>
          <w:szCs w:val="20"/>
          <w:vertAlign w:val="superscript"/>
          <w:lang w:val="en-US"/>
        </w:rPr>
        <w:t>82</w:t>
      </w:r>
      <w:r>
        <w:rPr>
          <w:rFonts w:ascii="Times New Roman" w:hAnsi="Times New Roman" w:cs="Times New Roman"/>
          <w:sz w:val="20"/>
          <w:szCs w:val="20"/>
          <w:lang w:val="en-US"/>
        </w:rPr>
        <w:t xml:space="preserve">Se, </w:t>
      </w:r>
      <w:r>
        <w:rPr>
          <w:rFonts w:ascii="Times New Roman" w:hAnsi="Times New Roman" w:cs="Times New Roman"/>
          <w:sz w:val="20"/>
          <w:szCs w:val="20"/>
          <w:vertAlign w:val="superscript"/>
          <w:lang w:val="en-US"/>
        </w:rPr>
        <w:t>10</w:t>
      </w:r>
      <w:r w:rsidR="00196E73">
        <w:rPr>
          <w:rFonts w:ascii="Times New Roman" w:hAnsi="Times New Roman" w:cs="Times New Roman"/>
          <w:sz w:val="20"/>
          <w:szCs w:val="20"/>
          <w:vertAlign w:val="superscript"/>
          <w:lang w:val="en-US"/>
        </w:rPr>
        <w:t>5</w:t>
      </w:r>
      <w:r>
        <w:rPr>
          <w:rFonts w:ascii="Times New Roman" w:hAnsi="Times New Roman" w:cs="Times New Roman"/>
          <w:sz w:val="20"/>
          <w:szCs w:val="20"/>
          <w:lang w:val="en-US"/>
        </w:rPr>
        <w:t xml:space="preserve">Pd, </w:t>
      </w:r>
      <w:r w:rsidR="00196E73">
        <w:rPr>
          <w:rFonts w:ascii="Times New Roman" w:hAnsi="Times New Roman" w:cs="Times New Roman"/>
          <w:sz w:val="20"/>
          <w:szCs w:val="20"/>
          <w:vertAlign w:val="superscript"/>
          <w:lang w:val="en-US"/>
        </w:rPr>
        <w:t>107</w:t>
      </w:r>
      <w:r w:rsidR="00196E73">
        <w:rPr>
          <w:rFonts w:ascii="Times New Roman" w:hAnsi="Times New Roman" w:cs="Times New Roman"/>
          <w:sz w:val="20"/>
          <w:szCs w:val="20"/>
          <w:lang w:val="en-US"/>
        </w:rPr>
        <w:t>Ag,</w:t>
      </w:r>
      <w:r w:rsidR="00196E73">
        <w:rPr>
          <w:rFonts w:ascii="Times New Roman" w:hAnsi="Times New Roman" w:cs="Times New Roman"/>
          <w:sz w:val="20"/>
          <w:szCs w:val="20"/>
          <w:vertAlign w:val="superscript"/>
          <w:lang w:val="en-US"/>
        </w:rPr>
        <w:t xml:space="preserve"> </w:t>
      </w:r>
      <w:r>
        <w:rPr>
          <w:rFonts w:ascii="Times New Roman" w:hAnsi="Times New Roman" w:cs="Times New Roman"/>
          <w:sz w:val="20"/>
          <w:szCs w:val="20"/>
          <w:vertAlign w:val="superscript"/>
          <w:lang w:val="en-US"/>
        </w:rPr>
        <w:t>109</w:t>
      </w:r>
      <w:r>
        <w:rPr>
          <w:rFonts w:ascii="Times New Roman" w:hAnsi="Times New Roman" w:cs="Times New Roman"/>
          <w:sz w:val="20"/>
          <w:szCs w:val="20"/>
          <w:lang w:val="en-US"/>
        </w:rPr>
        <w:t xml:space="preserve">Ag, </w:t>
      </w:r>
      <w:r>
        <w:rPr>
          <w:rFonts w:ascii="Times New Roman" w:hAnsi="Times New Roman" w:cs="Times New Roman"/>
          <w:sz w:val="20"/>
          <w:szCs w:val="20"/>
          <w:vertAlign w:val="superscript"/>
          <w:lang w:val="en-US"/>
        </w:rPr>
        <w:t>112</w:t>
      </w:r>
      <w:r>
        <w:rPr>
          <w:rFonts w:ascii="Times New Roman" w:hAnsi="Times New Roman" w:cs="Times New Roman"/>
          <w:sz w:val="20"/>
          <w:szCs w:val="20"/>
          <w:lang w:val="en-US"/>
        </w:rPr>
        <w:t xml:space="preserve">Cd, </w:t>
      </w:r>
      <w:r>
        <w:rPr>
          <w:rFonts w:ascii="Times New Roman" w:hAnsi="Times New Roman" w:cs="Times New Roman"/>
          <w:sz w:val="20"/>
          <w:szCs w:val="20"/>
          <w:vertAlign w:val="superscript"/>
          <w:lang w:val="en-US"/>
        </w:rPr>
        <w:t>113</w:t>
      </w:r>
      <w:r>
        <w:rPr>
          <w:rFonts w:ascii="Times New Roman" w:hAnsi="Times New Roman" w:cs="Times New Roman"/>
          <w:sz w:val="20"/>
          <w:szCs w:val="20"/>
          <w:lang w:val="en-US"/>
        </w:rPr>
        <w:t xml:space="preserve">In, </w:t>
      </w:r>
      <w:r>
        <w:rPr>
          <w:rFonts w:ascii="Times New Roman" w:hAnsi="Times New Roman" w:cs="Times New Roman"/>
          <w:sz w:val="20"/>
          <w:szCs w:val="20"/>
          <w:vertAlign w:val="superscript"/>
          <w:lang w:val="en-US"/>
        </w:rPr>
        <w:t>195</w:t>
      </w:r>
      <w:r>
        <w:rPr>
          <w:rFonts w:ascii="Times New Roman" w:hAnsi="Times New Roman" w:cs="Times New Roman"/>
          <w:sz w:val="20"/>
          <w:szCs w:val="20"/>
          <w:lang w:val="en-US"/>
        </w:rPr>
        <w:t xml:space="preserve">Pt, </w:t>
      </w:r>
      <w:r>
        <w:rPr>
          <w:rFonts w:ascii="Times New Roman" w:hAnsi="Times New Roman" w:cs="Times New Roman"/>
          <w:sz w:val="20"/>
          <w:szCs w:val="20"/>
          <w:vertAlign w:val="superscript"/>
          <w:lang w:val="en-US"/>
        </w:rPr>
        <w:t>197</w:t>
      </w:r>
      <w:r>
        <w:rPr>
          <w:rFonts w:ascii="Times New Roman" w:hAnsi="Times New Roman" w:cs="Times New Roman"/>
          <w:sz w:val="20"/>
          <w:szCs w:val="20"/>
          <w:lang w:val="en-US"/>
        </w:rPr>
        <w:t>Au, were measure</w:t>
      </w:r>
      <w:bookmarkStart w:id="0" w:name="_GoBack"/>
      <w:bookmarkEnd w:id="0"/>
      <w:r>
        <w:rPr>
          <w:rFonts w:ascii="Times New Roman" w:hAnsi="Times New Roman" w:cs="Times New Roman"/>
          <w:sz w:val="20"/>
          <w:szCs w:val="20"/>
          <w:lang w:val="en-US"/>
        </w:rPr>
        <w:t>d with the following laser</w:t>
      </w:r>
      <w:r w:rsidR="00FD0061" w:rsidRPr="00FD0061">
        <w:rPr>
          <w:rFonts w:ascii="Times New Roman" w:hAnsi="Times New Roman" w:cs="Times New Roman"/>
          <w:sz w:val="20"/>
          <w:szCs w:val="20"/>
          <w:lang w:val="en-US"/>
        </w:rPr>
        <w:t xml:space="preserve"> parameters: 40 </w:t>
      </w:r>
      <w:r w:rsidR="00FD0061" w:rsidRPr="00FD0061">
        <w:rPr>
          <w:rFonts w:ascii="Times New Roman" w:hAnsi="Times New Roman" w:cs="Times New Roman"/>
          <w:sz w:val="20"/>
          <w:szCs w:val="20"/>
          <w:lang w:val="en-US"/>
        </w:rPr>
        <w:lastRenderedPageBreak/>
        <w:t>μm beam size; 7-10 J/cm2 energy; and 10 Hz laser repetition rate. The sample was transferred to the mass spectrometer by helium flow (0.6 L/</w:t>
      </w:r>
      <w:r w:rsidR="00686579">
        <w:rPr>
          <w:rFonts w:ascii="Times New Roman" w:hAnsi="Times New Roman" w:cs="Times New Roman"/>
          <w:sz w:val="20"/>
          <w:szCs w:val="20"/>
          <w:lang w:val="en-US"/>
        </w:rPr>
        <w:t>min</w:t>
      </w:r>
      <w:r w:rsidR="00FD0061" w:rsidRPr="00FD0061">
        <w:rPr>
          <w:rFonts w:ascii="Times New Roman" w:hAnsi="Times New Roman" w:cs="Times New Roman"/>
          <w:sz w:val="20"/>
          <w:szCs w:val="20"/>
          <w:lang w:val="en-US"/>
        </w:rPr>
        <w:t>), with an additional 6% H</w:t>
      </w:r>
      <w:r w:rsidR="00FD0061" w:rsidRPr="00FD0061">
        <w:rPr>
          <w:rFonts w:ascii="Times New Roman" w:hAnsi="Times New Roman" w:cs="Times New Roman"/>
          <w:sz w:val="20"/>
          <w:szCs w:val="20"/>
          <w:vertAlign w:val="subscript"/>
          <w:lang w:val="en-US"/>
        </w:rPr>
        <w:t>2</w:t>
      </w:r>
      <w:r w:rsidR="00FD0061" w:rsidRPr="00FD0061">
        <w:rPr>
          <w:rFonts w:ascii="Times New Roman" w:hAnsi="Times New Roman" w:cs="Times New Roman"/>
          <w:sz w:val="20"/>
          <w:szCs w:val="20"/>
          <w:lang w:val="en-US"/>
        </w:rPr>
        <w:t>. At the input to the mass spectrometer, helium was mixed with argon (0.8 L/min). Ablation was performed after 20 s measurement of the instrumental background.</w:t>
      </w:r>
    </w:p>
    <w:p w:rsidR="006E3596" w:rsidRPr="006E3596" w:rsidRDefault="006E3596" w:rsidP="00686579">
      <w:pPr>
        <w:autoSpaceDE w:val="0"/>
        <w:autoSpaceDN w:val="0"/>
        <w:adjustRightInd w:val="0"/>
        <w:spacing w:after="0" w:line="240" w:lineRule="auto"/>
        <w:jc w:val="both"/>
        <w:rPr>
          <w:rFonts w:ascii="Times New Roman" w:hAnsi="Times New Roman" w:cs="Times New Roman"/>
          <w:sz w:val="20"/>
          <w:szCs w:val="20"/>
          <w:lang w:val="en-US"/>
        </w:rPr>
      </w:pPr>
    </w:p>
    <w:p w:rsidR="00D85E0B" w:rsidRDefault="00D85E0B" w:rsidP="00686579">
      <w:pPr>
        <w:autoSpaceDE w:val="0"/>
        <w:autoSpaceDN w:val="0"/>
        <w:adjustRightInd w:val="0"/>
        <w:spacing w:after="0" w:line="240" w:lineRule="auto"/>
        <w:jc w:val="both"/>
      </w:pPr>
      <w:r>
        <w:object w:dxaOrig="7101" w:dyaOrig="7082">
          <v:shape id="_x0000_i1025" type="#_x0000_t75" style="width:202.2pt;height:201.6pt" o:ole="">
            <v:imagedata r:id="rId8" o:title=""/>
          </v:shape>
          <o:OLEObject Type="Embed" ProgID="Grapher.Document" ShapeID="_x0000_i1025" DrawAspect="Content" ObjectID="_1503141711" r:id="rId9"/>
        </w:object>
      </w:r>
    </w:p>
    <w:p w:rsidR="00283078" w:rsidRPr="00283078" w:rsidRDefault="00D85E0B" w:rsidP="00686579">
      <w:pPr>
        <w:autoSpaceDE w:val="0"/>
        <w:autoSpaceDN w:val="0"/>
        <w:adjustRightInd w:val="0"/>
        <w:spacing w:after="0" w:line="240" w:lineRule="auto"/>
        <w:jc w:val="both"/>
        <w:rPr>
          <w:rFonts w:ascii="Times New Roman" w:hAnsi="Times New Roman" w:cs="Times New Roman"/>
          <w:sz w:val="20"/>
          <w:szCs w:val="20"/>
          <w:lang w:val="ru-RU"/>
        </w:rPr>
      </w:pPr>
      <w:r>
        <w:object w:dxaOrig="7101" w:dyaOrig="7082">
          <v:shape id="_x0000_i1026" type="#_x0000_t75" style="width:202.2pt;height:201.6pt" o:ole="">
            <v:imagedata r:id="rId10" o:title=""/>
          </v:shape>
          <o:OLEObject Type="Embed" ProgID="Grapher.Document" ShapeID="_x0000_i1026" DrawAspect="Content" ObjectID="_1503141712" r:id="rId11"/>
        </w:object>
      </w:r>
    </w:p>
    <w:p w:rsidR="00404DD0" w:rsidRDefault="00404DD0" w:rsidP="009F0F36">
      <w:pPr>
        <w:autoSpaceDE w:val="0"/>
        <w:autoSpaceDN w:val="0"/>
        <w:adjustRightInd w:val="0"/>
        <w:spacing w:after="0" w:line="240" w:lineRule="auto"/>
        <w:jc w:val="both"/>
        <w:rPr>
          <w:rFonts w:ascii="Helvetica" w:hAnsi="Helvetica" w:cs="Helvetica"/>
          <w:b/>
          <w:bCs/>
          <w:sz w:val="18"/>
          <w:szCs w:val="18"/>
        </w:rPr>
      </w:pPr>
    </w:p>
    <w:p w:rsidR="00283078" w:rsidRPr="00156B41" w:rsidRDefault="007C6DA1" w:rsidP="009F0F36">
      <w:pPr>
        <w:autoSpaceDE w:val="0"/>
        <w:autoSpaceDN w:val="0"/>
        <w:adjustRightInd w:val="0"/>
        <w:spacing w:after="0" w:line="240" w:lineRule="auto"/>
        <w:jc w:val="both"/>
        <w:rPr>
          <w:rFonts w:ascii="Helvetica" w:hAnsi="Helvetica" w:cs="Helvetica"/>
          <w:sz w:val="18"/>
          <w:szCs w:val="18"/>
          <w:lang w:val="en-US"/>
        </w:rPr>
      </w:pPr>
      <w:r w:rsidRPr="00156B41">
        <w:rPr>
          <w:rFonts w:ascii="Helvetica" w:hAnsi="Helvetica" w:cs="Helvetica"/>
          <w:b/>
          <w:bCs/>
          <w:sz w:val="18"/>
          <w:szCs w:val="18"/>
        </w:rPr>
        <w:t>Figure 2.</w:t>
      </w:r>
      <w:r w:rsidRPr="00156B41">
        <w:rPr>
          <w:rFonts w:ascii="Helvetica" w:hAnsi="Helvetica" w:cs="Helvetica"/>
          <w:bCs/>
          <w:sz w:val="18"/>
          <w:szCs w:val="18"/>
        </w:rPr>
        <w:t xml:space="preserve"> </w:t>
      </w:r>
      <w:r w:rsidRPr="00F34199">
        <w:rPr>
          <w:rFonts w:ascii="Times New Roman" w:hAnsi="Times New Roman" w:cs="Times New Roman"/>
          <w:sz w:val="18"/>
          <w:szCs w:val="18"/>
        </w:rPr>
        <w:t xml:space="preserve">Time-resolved LA-ICP-MS analysis spectra for line ablated through sample CD1450: </w:t>
      </w:r>
      <w:r w:rsidRPr="00F34199">
        <w:rPr>
          <w:rFonts w:ascii="Times New Roman" w:hAnsi="Times New Roman" w:cs="Times New Roman"/>
          <w:b/>
          <w:sz w:val="18"/>
          <w:szCs w:val="18"/>
        </w:rPr>
        <w:t xml:space="preserve">top - </w:t>
      </w:r>
      <w:r w:rsidRPr="00F34199">
        <w:rPr>
          <w:rFonts w:ascii="Times New Roman" w:hAnsi="Times New Roman" w:cs="Times New Roman"/>
          <w:sz w:val="18"/>
          <w:szCs w:val="18"/>
          <w:vertAlign w:val="superscript"/>
        </w:rPr>
        <w:t>55</w:t>
      </w:r>
      <w:r w:rsidRPr="00F34199">
        <w:rPr>
          <w:rFonts w:ascii="Times New Roman" w:hAnsi="Times New Roman" w:cs="Times New Roman"/>
          <w:sz w:val="18"/>
          <w:szCs w:val="18"/>
        </w:rPr>
        <w:t xml:space="preserve">Mn, </w:t>
      </w:r>
      <w:r w:rsidRPr="00F34199">
        <w:rPr>
          <w:rFonts w:ascii="Times New Roman" w:hAnsi="Times New Roman" w:cs="Times New Roman"/>
          <w:sz w:val="18"/>
          <w:szCs w:val="18"/>
          <w:vertAlign w:val="superscript"/>
        </w:rPr>
        <w:t>113</w:t>
      </w:r>
      <w:r w:rsidRPr="00F34199">
        <w:rPr>
          <w:rFonts w:ascii="Times New Roman" w:hAnsi="Times New Roman" w:cs="Times New Roman"/>
          <w:sz w:val="18"/>
          <w:szCs w:val="18"/>
        </w:rPr>
        <w:t>In</w:t>
      </w:r>
      <w:r w:rsidRPr="00F34199">
        <w:rPr>
          <w:rFonts w:ascii="Times New Roman" w:hAnsi="Times New Roman" w:cs="Times New Roman"/>
          <w:sz w:val="18"/>
          <w:szCs w:val="18"/>
          <w:lang w:val="en-US"/>
        </w:rPr>
        <w:t xml:space="preserve">, </w:t>
      </w:r>
      <w:r w:rsidRPr="00F34199">
        <w:rPr>
          <w:rFonts w:ascii="Times New Roman" w:hAnsi="Times New Roman" w:cs="Times New Roman"/>
          <w:sz w:val="18"/>
          <w:szCs w:val="18"/>
          <w:vertAlign w:val="superscript"/>
        </w:rPr>
        <w:t>112</w:t>
      </w:r>
      <w:r w:rsidRPr="00F34199">
        <w:rPr>
          <w:rFonts w:ascii="Times New Roman" w:hAnsi="Times New Roman" w:cs="Times New Roman"/>
          <w:sz w:val="18"/>
          <w:szCs w:val="18"/>
          <w:lang w:val="en-US"/>
        </w:rPr>
        <w:t xml:space="preserve">Cd, </w:t>
      </w:r>
      <w:r w:rsidRPr="00F34199">
        <w:rPr>
          <w:rFonts w:ascii="Times New Roman" w:hAnsi="Times New Roman" w:cs="Times New Roman"/>
          <w:sz w:val="18"/>
          <w:szCs w:val="18"/>
          <w:vertAlign w:val="superscript"/>
        </w:rPr>
        <w:t>82</w:t>
      </w:r>
      <w:r w:rsidRPr="00F34199">
        <w:rPr>
          <w:rFonts w:ascii="Times New Roman" w:hAnsi="Times New Roman" w:cs="Times New Roman"/>
          <w:sz w:val="18"/>
          <w:szCs w:val="18"/>
          <w:lang w:val="en-US"/>
        </w:rPr>
        <w:t xml:space="preserve">Se, </w:t>
      </w:r>
      <w:r w:rsidRPr="00F34199">
        <w:rPr>
          <w:rFonts w:ascii="Times New Roman" w:hAnsi="Times New Roman" w:cs="Times New Roman"/>
          <w:sz w:val="18"/>
          <w:szCs w:val="18"/>
        </w:rPr>
        <w:t xml:space="preserve">and </w:t>
      </w:r>
      <w:r w:rsidRPr="00F34199">
        <w:rPr>
          <w:rFonts w:ascii="Times New Roman" w:hAnsi="Times New Roman" w:cs="Times New Roman"/>
          <w:sz w:val="18"/>
          <w:szCs w:val="18"/>
          <w:vertAlign w:val="superscript"/>
        </w:rPr>
        <w:t>33</w:t>
      </w:r>
      <w:r w:rsidRPr="00F34199">
        <w:rPr>
          <w:rFonts w:ascii="Times New Roman" w:hAnsi="Times New Roman" w:cs="Times New Roman"/>
          <w:sz w:val="18"/>
          <w:szCs w:val="18"/>
        </w:rPr>
        <w:t>S</w:t>
      </w:r>
      <w:r w:rsidR="00BA6B06" w:rsidRPr="00F34199">
        <w:rPr>
          <w:rFonts w:ascii="Times New Roman" w:hAnsi="Times New Roman" w:cs="Times New Roman"/>
          <w:sz w:val="18"/>
          <w:szCs w:val="18"/>
        </w:rPr>
        <w:t>;</w:t>
      </w:r>
      <w:r w:rsidRPr="00F34199">
        <w:rPr>
          <w:rFonts w:ascii="Times New Roman" w:hAnsi="Times New Roman" w:cs="Times New Roman"/>
          <w:sz w:val="18"/>
          <w:szCs w:val="18"/>
        </w:rPr>
        <w:t xml:space="preserve"> </w:t>
      </w:r>
      <w:r w:rsidRPr="00F34199">
        <w:rPr>
          <w:rFonts w:ascii="Times New Roman" w:hAnsi="Times New Roman" w:cs="Times New Roman"/>
          <w:b/>
          <w:sz w:val="18"/>
          <w:szCs w:val="18"/>
        </w:rPr>
        <w:t>bottom -</w:t>
      </w:r>
      <w:r w:rsidRPr="00F34199">
        <w:rPr>
          <w:rFonts w:ascii="Times New Roman" w:hAnsi="Times New Roman" w:cs="Times New Roman"/>
          <w:sz w:val="18"/>
          <w:szCs w:val="18"/>
        </w:rPr>
        <w:t xml:space="preserve"> </w:t>
      </w:r>
      <w:r w:rsidRPr="00F34199">
        <w:rPr>
          <w:rFonts w:ascii="Times New Roman" w:hAnsi="Times New Roman" w:cs="Times New Roman"/>
          <w:sz w:val="18"/>
          <w:szCs w:val="18"/>
          <w:vertAlign w:val="superscript"/>
        </w:rPr>
        <w:t>197</w:t>
      </w:r>
      <w:r w:rsidRPr="00F34199">
        <w:rPr>
          <w:rFonts w:ascii="Times New Roman" w:hAnsi="Times New Roman" w:cs="Times New Roman"/>
          <w:sz w:val="18"/>
          <w:szCs w:val="18"/>
          <w:lang w:val="en-US"/>
        </w:rPr>
        <w:t xml:space="preserve">Au </w:t>
      </w:r>
      <w:r w:rsidRPr="00F34199">
        <w:rPr>
          <w:rFonts w:ascii="Times New Roman" w:hAnsi="Times New Roman" w:cs="Times New Roman"/>
          <w:sz w:val="18"/>
          <w:szCs w:val="18"/>
        </w:rPr>
        <w:t xml:space="preserve">and </w:t>
      </w:r>
      <w:r w:rsidRPr="00F34199">
        <w:rPr>
          <w:rFonts w:ascii="Times New Roman" w:hAnsi="Times New Roman" w:cs="Times New Roman"/>
          <w:sz w:val="18"/>
          <w:szCs w:val="18"/>
          <w:vertAlign w:val="superscript"/>
        </w:rPr>
        <w:t>33</w:t>
      </w:r>
      <w:r w:rsidRPr="00F34199">
        <w:rPr>
          <w:rFonts w:ascii="Times New Roman" w:hAnsi="Times New Roman" w:cs="Times New Roman"/>
          <w:sz w:val="18"/>
          <w:szCs w:val="18"/>
        </w:rPr>
        <w:t>S.</w:t>
      </w:r>
      <w:r w:rsidR="007F30D2" w:rsidRPr="00F34199">
        <w:rPr>
          <w:rFonts w:ascii="Times New Roman" w:hAnsi="Times New Roman" w:cs="Times New Roman"/>
          <w:sz w:val="18"/>
          <w:szCs w:val="18"/>
        </w:rPr>
        <w:t xml:space="preserve"> </w:t>
      </w:r>
      <w:r w:rsidR="003226BC" w:rsidRPr="00F34199">
        <w:rPr>
          <w:rFonts w:ascii="Times New Roman" w:hAnsi="Times New Roman" w:cs="Times New Roman"/>
          <w:sz w:val="18"/>
          <w:szCs w:val="18"/>
        </w:rPr>
        <w:t>Crystal was s</w:t>
      </w:r>
      <w:r w:rsidR="007F30D2" w:rsidRPr="00F34199">
        <w:rPr>
          <w:rFonts w:ascii="Times New Roman" w:hAnsi="Times New Roman" w:cs="Times New Roman"/>
          <w:sz w:val="18"/>
          <w:szCs w:val="18"/>
        </w:rPr>
        <w:t>ynthesized using gas transport method.</w:t>
      </w:r>
    </w:p>
    <w:p w:rsidR="00330AA0" w:rsidRPr="00137552" w:rsidRDefault="00330AA0" w:rsidP="007133BA">
      <w:pPr>
        <w:autoSpaceDE w:val="0"/>
        <w:autoSpaceDN w:val="0"/>
        <w:adjustRightInd w:val="0"/>
        <w:spacing w:after="0" w:line="240" w:lineRule="auto"/>
        <w:rPr>
          <w:rFonts w:ascii="Arial" w:hAnsi="Arial" w:cs="Arial"/>
          <w:b/>
          <w:bCs/>
          <w:sz w:val="18"/>
          <w:szCs w:val="18"/>
          <w:lang w:val="en-US"/>
        </w:rPr>
      </w:pPr>
    </w:p>
    <w:p w:rsidR="00BF67C0" w:rsidRPr="00156B41" w:rsidRDefault="00FD0061">
      <w:pPr>
        <w:pStyle w:val="a4"/>
        <w:numPr>
          <w:ilvl w:val="0"/>
          <w:numId w:val="1"/>
        </w:numPr>
        <w:autoSpaceDE w:val="0"/>
        <w:autoSpaceDN w:val="0"/>
        <w:adjustRightInd w:val="0"/>
        <w:spacing w:after="0" w:line="240" w:lineRule="auto"/>
        <w:ind w:left="357" w:hanging="357"/>
        <w:rPr>
          <w:rFonts w:ascii="Helvetica" w:hAnsi="Helvetica" w:cs="Helvetica"/>
          <w:b/>
          <w:bCs/>
          <w:lang w:val="en-US"/>
        </w:rPr>
      </w:pPr>
      <w:r w:rsidRPr="00156B41">
        <w:rPr>
          <w:rFonts w:ascii="Helvetica" w:hAnsi="Helvetica" w:cs="Helvetica"/>
          <w:b/>
          <w:bCs/>
          <w:lang w:val="en-US"/>
        </w:rPr>
        <w:t xml:space="preserve">Results </w:t>
      </w:r>
    </w:p>
    <w:p w:rsidR="00BF67C0" w:rsidRDefault="00BF67C0">
      <w:pPr>
        <w:autoSpaceDE w:val="0"/>
        <w:autoSpaceDN w:val="0"/>
        <w:adjustRightInd w:val="0"/>
        <w:spacing w:after="0" w:line="240" w:lineRule="auto"/>
        <w:jc w:val="both"/>
        <w:rPr>
          <w:rFonts w:ascii="Times New Roman" w:hAnsi="Times New Roman" w:cs="Times New Roman"/>
          <w:sz w:val="20"/>
          <w:szCs w:val="20"/>
          <w:lang w:val="en-US"/>
        </w:rPr>
      </w:pPr>
    </w:p>
    <w:p w:rsidR="00BF67C0" w:rsidRDefault="00FD0061">
      <w:pPr>
        <w:autoSpaceDE w:val="0"/>
        <w:autoSpaceDN w:val="0"/>
        <w:adjustRightInd w:val="0"/>
        <w:spacing w:after="0" w:line="240" w:lineRule="auto"/>
        <w:jc w:val="both"/>
        <w:rPr>
          <w:rFonts w:ascii="Times New Roman" w:hAnsi="Times New Roman" w:cs="Times New Roman"/>
          <w:sz w:val="20"/>
          <w:szCs w:val="20"/>
          <w:lang w:val="en-US"/>
        </w:rPr>
      </w:pPr>
      <w:r w:rsidRPr="00FD0061">
        <w:rPr>
          <w:rFonts w:ascii="Times New Roman" w:hAnsi="Times New Roman" w:cs="Times New Roman"/>
          <w:sz w:val="20"/>
          <w:szCs w:val="20"/>
          <w:lang w:val="en-US"/>
        </w:rPr>
        <w:t xml:space="preserve">Several different samples of sphalerite with various admixtures were synthesized. </w:t>
      </w:r>
    </w:p>
    <w:p w:rsidR="0082595B" w:rsidRDefault="00FD0061">
      <w:pPr>
        <w:autoSpaceDE w:val="0"/>
        <w:autoSpaceDN w:val="0"/>
        <w:adjustRightInd w:val="0"/>
        <w:spacing w:after="0" w:line="240" w:lineRule="auto"/>
        <w:ind w:firstLine="227"/>
        <w:jc w:val="both"/>
        <w:rPr>
          <w:rFonts w:ascii="Times New Roman" w:hAnsi="Times New Roman" w:cs="Times New Roman"/>
          <w:sz w:val="20"/>
          <w:szCs w:val="20"/>
          <w:lang w:val="en-US"/>
        </w:rPr>
      </w:pPr>
      <w:r w:rsidRPr="00FD0061">
        <w:rPr>
          <w:rFonts w:ascii="Times New Roman" w:hAnsi="Times New Roman" w:cs="Times New Roman"/>
          <w:sz w:val="20"/>
          <w:szCs w:val="20"/>
          <w:lang w:val="en-US"/>
        </w:rPr>
        <w:t xml:space="preserve">The first series of samples </w:t>
      </w:r>
      <w:r w:rsidR="00953D7D">
        <w:rPr>
          <w:rFonts w:ascii="Times New Roman" w:hAnsi="Times New Roman" w:cs="Times New Roman"/>
          <w:sz w:val="20"/>
          <w:szCs w:val="20"/>
          <w:lang w:val="en-US"/>
        </w:rPr>
        <w:t>contained</w:t>
      </w:r>
      <w:r w:rsidRPr="00FD0061">
        <w:rPr>
          <w:rFonts w:ascii="Times New Roman" w:hAnsi="Times New Roman" w:cs="Times New Roman"/>
          <w:sz w:val="20"/>
          <w:szCs w:val="20"/>
          <w:lang w:val="en-US"/>
        </w:rPr>
        <w:t xml:space="preserve"> Fe-free sphalerite. LA-ICP-MS-analysis of the synthesized phases showed that the distribution patterns for Cd, Mn</w:t>
      </w:r>
      <w:r w:rsidR="00953D7D">
        <w:rPr>
          <w:rFonts w:ascii="Times New Roman" w:hAnsi="Times New Roman" w:cs="Times New Roman"/>
          <w:sz w:val="20"/>
          <w:szCs w:val="20"/>
          <w:lang w:val="en-US"/>
        </w:rPr>
        <w:t>,</w:t>
      </w:r>
      <w:r w:rsidRPr="00FD0061">
        <w:rPr>
          <w:rFonts w:ascii="Times New Roman" w:hAnsi="Times New Roman" w:cs="Times New Roman"/>
          <w:sz w:val="20"/>
          <w:szCs w:val="20"/>
          <w:lang w:val="en-US"/>
        </w:rPr>
        <w:t xml:space="preserve"> and Au in ZnS are close to homogeneous</w:t>
      </w:r>
      <w:r w:rsidR="00C96C75">
        <w:rPr>
          <w:rFonts w:ascii="Times New Roman" w:hAnsi="Times New Roman" w:cs="Times New Roman"/>
          <w:sz w:val="20"/>
          <w:szCs w:val="20"/>
          <w:lang w:val="en-US"/>
        </w:rPr>
        <w:t>.</w:t>
      </w:r>
      <w:r w:rsidRPr="00FD0061">
        <w:rPr>
          <w:rFonts w:ascii="Times New Roman" w:hAnsi="Times New Roman" w:cs="Times New Roman"/>
          <w:sz w:val="20"/>
          <w:szCs w:val="20"/>
          <w:lang w:val="en-US"/>
        </w:rPr>
        <w:t xml:space="preserve"> The concentration of Au in sphalerite was found to be an order of magnitude higher when excess sul</w:t>
      </w:r>
      <w:r w:rsidR="00CB31D0">
        <w:rPr>
          <w:rFonts w:ascii="Times New Roman" w:hAnsi="Times New Roman" w:cs="Times New Roman"/>
          <w:sz w:val="20"/>
          <w:szCs w:val="20"/>
          <w:lang w:val="en-US"/>
        </w:rPr>
        <w:t>ph</w:t>
      </w:r>
      <w:r w:rsidRPr="00FD0061">
        <w:rPr>
          <w:rFonts w:ascii="Times New Roman" w:hAnsi="Times New Roman" w:cs="Times New Roman"/>
          <w:sz w:val="20"/>
          <w:szCs w:val="20"/>
          <w:lang w:val="en-US"/>
        </w:rPr>
        <w:t>ur was present in the ampoule (Au=111±50 ppm) than in the absence of sul</w:t>
      </w:r>
      <w:r w:rsidR="00404DD0">
        <w:rPr>
          <w:rFonts w:ascii="Times New Roman" w:hAnsi="Times New Roman" w:cs="Times New Roman"/>
          <w:sz w:val="20"/>
          <w:szCs w:val="20"/>
          <w:lang w:val="en-US"/>
        </w:rPr>
        <w:t>p</w:t>
      </w:r>
      <w:r w:rsidR="00CB31D0">
        <w:rPr>
          <w:rFonts w:ascii="Times New Roman" w:hAnsi="Times New Roman" w:cs="Times New Roman"/>
          <w:sz w:val="20"/>
          <w:szCs w:val="20"/>
          <w:lang w:val="en-US"/>
        </w:rPr>
        <w:t>h</w:t>
      </w:r>
      <w:r w:rsidRPr="00FD0061">
        <w:rPr>
          <w:rFonts w:ascii="Times New Roman" w:hAnsi="Times New Roman" w:cs="Times New Roman"/>
          <w:sz w:val="20"/>
          <w:szCs w:val="20"/>
          <w:lang w:val="en-US"/>
        </w:rPr>
        <w:t xml:space="preserve">ur (11±7 ppm; Fig. </w:t>
      </w:r>
      <w:r w:rsidR="00190895">
        <w:rPr>
          <w:rFonts w:ascii="Times New Roman" w:hAnsi="Times New Roman" w:cs="Times New Roman"/>
          <w:sz w:val="20"/>
          <w:szCs w:val="20"/>
          <w:lang w:val="en-US"/>
        </w:rPr>
        <w:t>1</w:t>
      </w:r>
      <w:r w:rsidRPr="00FD0061">
        <w:rPr>
          <w:rFonts w:ascii="Times New Roman" w:hAnsi="Times New Roman" w:cs="Times New Roman"/>
          <w:sz w:val="20"/>
          <w:szCs w:val="20"/>
          <w:lang w:val="en-US"/>
        </w:rPr>
        <w:t xml:space="preserve">). </w:t>
      </w:r>
      <w:r w:rsidR="00A159F3">
        <w:rPr>
          <w:rFonts w:ascii="Times New Roman" w:hAnsi="Times New Roman" w:cs="Times New Roman"/>
          <w:sz w:val="20"/>
          <w:szCs w:val="20"/>
          <w:lang w:val="en-US"/>
        </w:rPr>
        <w:t>This suggests that Au is chemically bound to S in the sphalerite matrix</w:t>
      </w:r>
      <w:r w:rsidR="0082595B">
        <w:rPr>
          <w:rFonts w:ascii="Times New Roman" w:hAnsi="Times New Roman" w:cs="Times New Roman"/>
          <w:sz w:val="20"/>
          <w:szCs w:val="20"/>
          <w:lang w:val="en-US"/>
        </w:rPr>
        <w:t>.</w:t>
      </w:r>
    </w:p>
    <w:p w:rsidR="00A159F3" w:rsidRDefault="00FD0061">
      <w:pPr>
        <w:autoSpaceDE w:val="0"/>
        <w:autoSpaceDN w:val="0"/>
        <w:adjustRightInd w:val="0"/>
        <w:spacing w:after="0" w:line="240" w:lineRule="auto"/>
        <w:ind w:firstLine="227"/>
        <w:jc w:val="both"/>
        <w:rPr>
          <w:rFonts w:ascii="Times New Roman" w:hAnsi="Times New Roman" w:cs="Times New Roman"/>
          <w:sz w:val="20"/>
          <w:szCs w:val="20"/>
          <w:lang w:val="en-US"/>
        </w:rPr>
      </w:pPr>
      <w:r w:rsidRPr="00FD0061">
        <w:rPr>
          <w:rFonts w:ascii="Times New Roman" w:hAnsi="Times New Roman" w:cs="Times New Roman"/>
          <w:sz w:val="20"/>
          <w:szCs w:val="20"/>
          <w:lang w:val="en-US"/>
        </w:rPr>
        <w:lastRenderedPageBreak/>
        <w:t>Concentrations of Pt and Pd in sphalerite were found to be below the minimum limit of detection of the LA-ICP-MS method</w:t>
      </w:r>
      <w:r w:rsidR="002F0E9A">
        <w:rPr>
          <w:rFonts w:ascii="Times New Roman" w:hAnsi="Times New Roman" w:cs="Times New Roman"/>
          <w:sz w:val="20"/>
          <w:szCs w:val="20"/>
          <w:lang w:val="en-US"/>
        </w:rPr>
        <w:t xml:space="preserve"> (30 ppb)</w:t>
      </w:r>
      <w:r w:rsidRPr="00FD0061">
        <w:rPr>
          <w:rFonts w:ascii="Times New Roman" w:hAnsi="Times New Roman" w:cs="Times New Roman"/>
          <w:sz w:val="20"/>
          <w:szCs w:val="20"/>
          <w:lang w:val="en-US"/>
        </w:rPr>
        <w:t xml:space="preserve">. </w:t>
      </w:r>
    </w:p>
    <w:p w:rsidR="00BF67C0" w:rsidRPr="00CF41BE" w:rsidRDefault="00FD0061">
      <w:pPr>
        <w:autoSpaceDE w:val="0"/>
        <w:autoSpaceDN w:val="0"/>
        <w:adjustRightInd w:val="0"/>
        <w:spacing w:after="0" w:line="240" w:lineRule="auto"/>
        <w:ind w:firstLine="227"/>
        <w:jc w:val="both"/>
        <w:rPr>
          <w:rFonts w:ascii="Times New Roman" w:hAnsi="Times New Roman" w:cs="Times New Roman"/>
          <w:sz w:val="20"/>
          <w:szCs w:val="20"/>
        </w:rPr>
      </w:pPr>
      <w:r w:rsidRPr="00FD0061">
        <w:rPr>
          <w:rFonts w:ascii="Times New Roman" w:hAnsi="Times New Roman" w:cs="Times New Roman"/>
          <w:sz w:val="20"/>
          <w:szCs w:val="20"/>
          <w:lang w:val="en-US"/>
        </w:rPr>
        <w:t xml:space="preserve">For other elements, EPMA </w:t>
      </w:r>
      <w:r w:rsidR="00A159F3">
        <w:rPr>
          <w:rFonts w:ascii="Times New Roman" w:hAnsi="Times New Roman" w:cs="Times New Roman"/>
          <w:sz w:val="20"/>
          <w:szCs w:val="20"/>
          <w:lang w:val="en-US"/>
        </w:rPr>
        <w:t>yields</w:t>
      </w:r>
      <w:r w:rsidRPr="00FD0061">
        <w:rPr>
          <w:rFonts w:ascii="Times New Roman" w:hAnsi="Times New Roman" w:cs="Times New Roman"/>
          <w:sz w:val="20"/>
          <w:szCs w:val="20"/>
          <w:lang w:val="en-US"/>
        </w:rPr>
        <w:t xml:space="preserve"> the following concentration values (</w:t>
      </w:r>
      <w:r w:rsidR="0070333B">
        <w:rPr>
          <w:rFonts w:ascii="Times New Roman" w:hAnsi="Times New Roman" w:cs="Times New Roman"/>
          <w:sz w:val="20"/>
          <w:szCs w:val="20"/>
          <w:lang w:val="en-US"/>
        </w:rPr>
        <w:t>wt</w:t>
      </w:r>
      <w:r w:rsidRPr="00FD0061">
        <w:rPr>
          <w:rFonts w:ascii="Times New Roman" w:hAnsi="Times New Roman" w:cs="Times New Roman"/>
          <w:sz w:val="20"/>
          <w:szCs w:val="20"/>
          <w:lang w:val="en-US"/>
        </w:rPr>
        <w:t>%): Mn = 0.761±0.035; Cd = 0.555±0.096; and Ag = 0.061±0.035.</w:t>
      </w:r>
      <w:r w:rsidR="00A159F3">
        <w:rPr>
          <w:rFonts w:ascii="Times New Roman" w:hAnsi="Times New Roman" w:cs="Times New Roman"/>
          <w:sz w:val="20"/>
          <w:szCs w:val="20"/>
          <w:lang w:val="en-US"/>
        </w:rPr>
        <w:t xml:space="preserve"> </w:t>
      </w:r>
    </w:p>
    <w:p w:rsidR="00404DD0" w:rsidRDefault="001501B2">
      <w:pPr>
        <w:autoSpaceDE w:val="0"/>
        <w:autoSpaceDN w:val="0"/>
        <w:adjustRightInd w:val="0"/>
        <w:spacing w:after="0" w:line="240" w:lineRule="auto"/>
        <w:ind w:firstLine="227"/>
        <w:jc w:val="both"/>
        <w:rPr>
          <w:rFonts w:ascii="Times New Roman" w:hAnsi="Times New Roman" w:cs="Times New Roman"/>
          <w:sz w:val="20"/>
          <w:szCs w:val="20"/>
        </w:rPr>
      </w:pPr>
      <w:r w:rsidRPr="004E0573">
        <w:rPr>
          <w:rFonts w:ascii="Times New Roman" w:hAnsi="Times New Roman" w:cs="Times New Roman"/>
          <w:sz w:val="20"/>
          <w:szCs w:val="20"/>
        </w:rPr>
        <w:t>The second series of samples is a sphalerite with</w:t>
      </w:r>
      <w:r w:rsidR="00C223CA" w:rsidRPr="004E0573">
        <w:rPr>
          <w:rFonts w:ascii="Times New Roman" w:hAnsi="Times New Roman" w:cs="Times New Roman"/>
          <w:sz w:val="20"/>
          <w:szCs w:val="20"/>
        </w:rPr>
        <w:t xml:space="preserve"> </w:t>
      </w:r>
      <w:r w:rsidRPr="004E0573">
        <w:rPr>
          <w:rFonts w:ascii="Times New Roman" w:hAnsi="Times New Roman" w:cs="Times New Roman"/>
          <w:sz w:val="20"/>
          <w:szCs w:val="20"/>
        </w:rPr>
        <w:t>abundance of Fe up to 0.03 formula units (</w:t>
      </w:r>
      <w:r w:rsidR="00FD0061" w:rsidRPr="00FD0061">
        <w:rPr>
          <w:rFonts w:ascii="Times New Roman" w:hAnsi="Times New Roman" w:cs="Times New Roman"/>
          <w:sz w:val="20"/>
          <w:szCs w:val="20"/>
        </w:rPr>
        <w:t xml:space="preserve">equivalent to </w:t>
      </w:r>
      <w:r w:rsidRPr="004E0573">
        <w:rPr>
          <w:rFonts w:ascii="Times New Roman" w:hAnsi="Times New Roman" w:cs="Times New Roman"/>
          <w:sz w:val="20"/>
          <w:szCs w:val="20"/>
        </w:rPr>
        <w:t xml:space="preserve">1.73 </w:t>
      </w:r>
      <w:r w:rsidR="0070333B">
        <w:rPr>
          <w:rFonts w:ascii="Times New Roman" w:hAnsi="Times New Roman" w:cs="Times New Roman"/>
          <w:sz w:val="20"/>
          <w:szCs w:val="20"/>
        </w:rPr>
        <w:t>wt</w:t>
      </w:r>
      <w:r w:rsidRPr="004E0573">
        <w:rPr>
          <w:rFonts w:ascii="Times New Roman" w:hAnsi="Times New Roman" w:cs="Times New Roman"/>
          <w:sz w:val="20"/>
          <w:szCs w:val="20"/>
        </w:rPr>
        <w:t>%</w:t>
      </w:r>
      <w:r w:rsidR="00FD0061" w:rsidRPr="00FD0061">
        <w:rPr>
          <w:rFonts w:ascii="Times New Roman" w:hAnsi="Times New Roman" w:cs="Times New Roman"/>
          <w:sz w:val="20"/>
          <w:szCs w:val="20"/>
        </w:rPr>
        <w:t xml:space="preserve"> Fe</w:t>
      </w:r>
      <w:r w:rsidRPr="004E0573">
        <w:rPr>
          <w:rFonts w:ascii="Times New Roman" w:hAnsi="Times New Roman" w:cs="Times New Roman"/>
          <w:sz w:val="20"/>
          <w:szCs w:val="20"/>
        </w:rPr>
        <w:t>).</w:t>
      </w:r>
      <w:r w:rsidR="00FD0061" w:rsidRPr="00FD0061">
        <w:rPr>
          <w:rFonts w:ascii="Times New Roman" w:hAnsi="Times New Roman" w:cs="Times New Roman"/>
          <w:sz w:val="20"/>
          <w:szCs w:val="20"/>
        </w:rPr>
        <w:t xml:space="preserve"> </w:t>
      </w:r>
      <w:r w:rsidRPr="004E0573">
        <w:rPr>
          <w:rFonts w:ascii="Times New Roman" w:hAnsi="Times New Roman" w:cs="Times New Roman"/>
          <w:sz w:val="20"/>
          <w:szCs w:val="20"/>
        </w:rPr>
        <w:t xml:space="preserve">The average gold content in the sample </w:t>
      </w:r>
      <w:r w:rsidR="00CF41BE">
        <w:rPr>
          <w:rFonts w:ascii="Times New Roman" w:hAnsi="Times New Roman" w:cs="Times New Roman"/>
          <w:sz w:val="20"/>
          <w:szCs w:val="20"/>
        </w:rPr>
        <w:t>synthesized</w:t>
      </w:r>
      <w:r w:rsidR="00CF41BE" w:rsidRPr="00FD0061">
        <w:rPr>
          <w:rFonts w:ascii="Times New Roman" w:hAnsi="Times New Roman" w:cs="Times New Roman"/>
          <w:sz w:val="20"/>
          <w:szCs w:val="20"/>
        </w:rPr>
        <w:t xml:space="preserve"> </w:t>
      </w:r>
      <w:r w:rsidR="00FD0061" w:rsidRPr="00FD0061">
        <w:rPr>
          <w:rFonts w:ascii="Times New Roman" w:hAnsi="Times New Roman" w:cs="Times New Roman"/>
          <w:sz w:val="20"/>
          <w:szCs w:val="20"/>
        </w:rPr>
        <w:t>with an</w:t>
      </w:r>
      <w:r w:rsidRPr="004E0573">
        <w:rPr>
          <w:rFonts w:ascii="Times New Roman" w:hAnsi="Times New Roman" w:cs="Times New Roman"/>
          <w:sz w:val="20"/>
          <w:szCs w:val="20"/>
        </w:rPr>
        <w:t xml:space="preserve"> admixture</w:t>
      </w:r>
      <w:r w:rsidR="00FD0061" w:rsidRPr="00FD0061">
        <w:rPr>
          <w:rFonts w:ascii="Times New Roman" w:hAnsi="Times New Roman" w:cs="Times New Roman"/>
          <w:sz w:val="20"/>
          <w:szCs w:val="20"/>
        </w:rPr>
        <w:t xml:space="preserve"> </w:t>
      </w:r>
      <w:r w:rsidRPr="004E0573">
        <w:rPr>
          <w:rFonts w:ascii="Times New Roman" w:hAnsi="Times New Roman" w:cs="Times New Roman"/>
          <w:sz w:val="20"/>
          <w:szCs w:val="20"/>
        </w:rPr>
        <w:t>of Au, as measured by LA-ICP-MS, is 234 ± 34 ppm.</w:t>
      </w:r>
      <w:r w:rsidR="00FD0061" w:rsidRPr="00FD0061">
        <w:rPr>
          <w:rFonts w:ascii="Times New Roman" w:hAnsi="Times New Roman" w:cs="Times New Roman"/>
          <w:sz w:val="20"/>
          <w:szCs w:val="20"/>
        </w:rPr>
        <w:t xml:space="preserve"> </w:t>
      </w:r>
      <w:r w:rsidRPr="004E0573">
        <w:rPr>
          <w:rFonts w:ascii="Times New Roman" w:hAnsi="Times New Roman" w:cs="Times New Roman"/>
          <w:sz w:val="20"/>
          <w:szCs w:val="20"/>
        </w:rPr>
        <w:t>The distribution of gold is homogeneous. Another</w:t>
      </w:r>
      <w:r w:rsidR="00FD0061" w:rsidRPr="00FD0061">
        <w:rPr>
          <w:rFonts w:ascii="Times New Roman" w:hAnsi="Times New Roman" w:cs="Times New Roman"/>
          <w:sz w:val="20"/>
          <w:szCs w:val="20"/>
        </w:rPr>
        <w:t xml:space="preserve"> </w:t>
      </w:r>
      <w:r w:rsidRPr="004E0573">
        <w:rPr>
          <w:rFonts w:ascii="Times New Roman" w:hAnsi="Times New Roman" w:cs="Times New Roman"/>
          <w:sz w:val="20"/>
          <w:szCs w:val="20"/>
        </w:rPr>
        <w:t>sphalerite</w:t>
      </w:r>
      <w:r w:rsidR="00FD0061" w:rsidRPr="00FD0061">
        <w:rPr>
          <w:rFonts w:ascii="Times New Roman" w:hAnsi="Times New Roman" w:cs="Times New Roman"/>
          <w:sz w:val="20"/>
          <w:szCs w:val="20"/>
        </w:rPr>
        <w:t xml:space="preserve"> with similar Fe content, this time with </w:t>
      </w:r>
      <w:r w:rsidRPr="004E0573">
        <w:rPr>
          <w:rFonts w:ascii="Times New Roman" w:hAnsi="Times New Roman" w:cs="Times New Roman"/>
          <w:sz w:val="20"/>
          <w:szCs w:val="20"/>
        </w:rPr>
        <w:t>an admixture of Ag</w:t>
      </w:r>
      <w:r w:rsidR="00FD0061" w:rsidRPr="00FD0061">
        <w:rPr>
          <w:rFonts w:ascii="Times New Roman" w:hAnsi="Times New Roman" w:cs="Times New Roman"/>
          <w:sz w:val="20"/>
          <w:szCs w:val="20"/>
        </w:rPr>
        <w:t xml:space="preserve"> was found to </w:t>
      </w:r>
      <w:r w:rsidR="00294095">
        <w:rPr>
          <w:rFonts w:ascii="Times New Roman" w:hAnsi="Times New Roman" w:cs="Times New Roman"/>
          <w:sz w:val="20"/>
          <w:szCs w:val="20"/>
        </w:rPr>
        <w:t>c</w:t>
      </w:r>
      <w:r w:rsidR="00FD0061" w:rsidRPr="00FD0061">
        <w:rPr>
          <w:rFonts w:ascii="Times New Roman" w:hAnsi="Times New Roman" w:cs="Times New Roman"/>
          <w:sz w:val="20"/>
          <w:szCs w:val="20"/>
        </w:rPr>
        <w:t xml:space="preserve">ontain </w:t>
      </w:r>
      <w:r w:rsidRPr="004E0573">
        <w:rPr>
          <w:rFonts w:ascii="Times New Roman" w:hAnsi="Times New Roman" w:cs="Times New Roman"/>
          <w:sz w:val="20"/>
          <w:szCs w:val="20"/>
        </w:rPr>
        <w:t>343 ± 86</w:t>
      </w:r>
      <w:r w:rsidR="00FD0061" w:rsidRPr="00FD0061">
        <w:rPr>
          <w:rFonts w:ascii="Times New Roman" w:hAnsi="Times New Roman" w:cs="Times New Roman"/>
          <w:sz w:val="20"/>
          <w:szCs w:val="20"/>
        </w:rPr>
        <w:t xml:space="preserve"> </w:t>
      </w:r>
      <w:r w:rsidRPr="004E0573">
        <w:rPr>
          <w:rFonts w:ascii="Times New Roman" w:hAnsi="Times New Roman" w:cs="Times New Roman"/>
          <w:sz w:val="20"/>
          <w:szCs w:val="20"/>
        </w:rPr>
        <w:t>ppm</w:t>
      </w:r>
      <w:r w:rsidR="00294095">
        <w:rPr>
          <w:rFonts w:ascii="Times New Roman" w:hAnsi="Times New Roman" w:cs="Times New Roman"/>
          <w:sz w:val="20"/>
          <w:szCs w:val="20"/>
        </w:rPr>
        <w:t xml:space="preserve"> of trace metal</w:t>
      </w:r>
      <w:r w:rsidR="00FD0061" w:rsidRPr="00FD0061">
        <w:rPr>
          <w:rFonts w:ascii="Times New Roman" w:hAnsi="Times New Roman" w:cs="Times New Roman"/>
          <w:sz w:val="20"/>
          <w:szCs w:val="20"/>
        </w:rPr>
        <w:t>. T</w:t>
      </w:r>
      <w:r w:rsidRPr="004E0573">
        <w:rPr>
          <w:rFonts w:ascii="Times New Roman" w:hAnsi="Times New Roman" w:cs="Times New Roman"/>
          <w:sz w:val="20"/>
          <w:szCs w:val="20"/>
        </w:rPr>
        <w:t xml:space="preserve">he distribution of Ag is heterogeneous. </w:t>
      </w:r>
    </w:p>
    <w:p w:rsidR="00BF67C0" w:rsidRDefault="001501B2">
      <w:pPr>
        <w:autoSpaceDE w:val="0"/>
        <w:autoSpaceDN w:val="0"/>
        <w:adjustRightInd w:val="0"/>
        <w:spacing w:after="0" w:line="240" w:lineRule="auto"/>
        <w:ind w:firstLine="227"/>
        <w:jc w:val="both"/>
        <w:rPr>
          <w:rFonts w:ascii="Times New Roman" w:hAnsi="Times New Roman" w:cs="Times New Roman"/>
          <w:sz w:val="20"/>
          <w:szCs w:val="20"/>
        </w:rPr>
      </w:pPr>
      <w:r w:rsidRPr="004E0573">
        <w:rPr>
          <w:rFonts w:ascii="Times New Roman" w:hAnsi="Times New Roman" w:cs="Times New Roman"/>
          <w:sz w:val="20"/>
          <w:szCs w:val="20"/>
        </w:rPr>
        <w:t>In the last</w:t>
      </w:r>
      <w:r w:rsidR="00FD0061" w:rsidRPr="00FD0061">
        <w:rPr>
          <w:rFonts w:ascii="Times New Roman" w:hAnsi="Times New Roman" w:cs="Times New Roman"/>
          <w:sz w:val="20"/>
          <w:szCs w:val="20"/>
        </w:rPr>
        <w:t xml:space="preserve"> </w:t>
      </w:r>
      <w:r w:rsidRPr="004E0573">
        <w:rPr>
          <w:rFonts w:ascii="Times New Roman" w:hAnsi="Times New Roman" w:cs="Times New Roman"/>
          <w:sz w:val="20"/>
          <w:szCs w:val="20"/>
        </w:rPr>
        <w:t>sphalerite of this series</w:t>
      </w:r>
      <w:r w:rsidR="00FD0061" w:rsidRPr="00FD0061">
        <w:rPr>
          <w:rFonts w:ascii="Times New Roman" w:hAnsi="Times New Roman" w:cs="Times New Roman"/>
          <w:sz w:val="20"/>
          <w:szCs w:val="20"/>
        </w:rPr>
        <w:t xml:space="preserve">, a number of </w:t>
      </w:r>
      <w:r w:rsidRPr="004E0573">
        <w:rPr>
          <w:rFonts w:ascii="Times New Roman" w:hAnsi="Times New Roman" w:cs="Times New Roman"/>
          <w:sz w:val="20"/>
          <w:szCs w:val="20"/>
        </w:rPr>
        <w:t>distinct</w:t>
      </w:r>
      <w:r w:rsidR="00FD0061" w:rsidRPr="00FD0061">
        <w:rPr>
          <w:rFonts w:ascii="Times New Roman" w:hAnsi="Times New Roman" w:cs="Times New Roman"/>
          <w:sz w:val="20"/>
          <w:szCs w:val="20"/>
        </w:rPr>
        <w:t xml:space="preserve"> </w:t>
      </w:r>
      <w:r w:rsidRPr="004E0573">
        <w:rPr>
          <w:rFonts w:ascii="Times New Roman" w:hAnsi="Times New Roman" w:cs="Times New Roman"/>
          <w:sz w:val="20"/>
          <w:szCs w:val="20"/>
        </w:rPr>
        <w:t xml:space="preserve">admixtures were </w:t>
      </w:r>
      <w:r w:rsidR="00FD0061" w:rsidRPr="00FD0061">
        <w:rPr>
          <w:rFonts w:ascii="Times New Roman" w:hAnsi="Times New Roman" w:cs="Times New Roman"/>
          <w:sz w:val="20"/>
          <w:szCs w:val="20"/>
        </w:rPr>
        <w:t xml:space="preserve">simultaneously </w:t>
      </w:r>
      <w:r w:rsidRPr="004E0573">
        <w:rPr>
          <w:rFonts w:ascii="Times New Roman" w:hAnsi="Times New Roman" w:cs="Times New Roman"/>
          <w:sz w:val="20"/>
          <w:szCs w:val="20"/>
        </w:rPr>
        <w:t>added</w:t>
      </w:r>
      <w:r w:rsidR="00FD0061" w:rsidRPr="00FD0061">
        <w:rPr>
          <w:rFonts w:ascii="Times New Roman" w:hAnsi="Times New Roman" w:cs="Times New Roman"/>
          <w:sz w:val="20"/>
          <w:szCs w:val="20"/>
        </w:rPr>
        <w:t>. Concentrations (wt%, measured by EPMA) of Mn, In, Se, Cd and Au in the product were found to be</w:t>
      </w:r>
      <w:r w:rsidRPr="004E0573">
        <w:rPr>
          <w:rFonts w:ascii="Times New Roman" w:hAnsi="Times New Roman" w:cs="Times New Roman"/>
          <w:sz w:val="20"/>
          <w:szCs w:val="20"/>
        </w:rPr>
        <w:t xml:space="preserve"> 0.240 ± 0.020, 0.290</w:t>
      </w:r>
      <w:r w:rsidR="00FD0061" w:rsidRPr="00FD0061">
        <w:rPr>
          <w:rFonts w:ascii="Times New Roman" w:hAnsi="Times New Roman" w:cs="Times New Roman"/>
          <w:sz w:val="20"/>
          <w:szCs w:val="20"/>
        </w:rPr>
        <w:t xml:space="preserve"> </w:t>
      </w:r>
      <w:r w:rsidRPr="004E0573">
        <w:rPr>
          <w:rFonts w:ascii="Times New Roman" w:hAnsi="Times New Roman" w:cs="Times New Roman"/>
          <w:sz w:val="20"/>
          <w:szCs w:val="20"/>
        </w:rPr>
        <w:t>± 0.011, 0.126 ± 0.040, 0.484 ± 0.060 and</w:t>
      </w:r>
      <w:r w:rsidR="00FD0061" w:rsidRPr="00FD0061">
        <w:rPr>
          <w:rFonts w:ascii="Times New Roman" w:hAnsi="Times New Roman" w:cs="Times New Roman"/>
          <w:sz w:val="20"/>
          <w:szCs w:val="20"/>
        </w:rPr>
        <w:t xml:space="preserve"> </w:t>
      </w:r>
      <w:r w:rsidRPr="004E0573">
        <w:rPr>
          <w:rFonts w:ascii="Times New Roman" w:hAnsi="Times New Roman" w:cs="Times New Roman"/>
          <w:sz w:val="20"/>
          <w:szCs w:val="20"/>
        </w:rPr>
        <w:t>0.300 ± 0.023</w:t>
      </w:r>
      <w:r w:rsidR="00FD0061" w:rsidRPr="00FD0061">
        <w:rPr>
          <w:rFonts w:ascii="Times New Roman" w:hAnsi="Times New Roman" w:cs="Times New Roman"/>
          <w:sz w:val="20"/>
          <w:szCs w:val="20"/>
        </w:rPr>
        <w:t>, respectively</w:t>
      </w:r>
      <w:r w:rsidR="006E3596">
        <w:rPr>
          <w:rFonts w:ascii="Times New Roman" w:hAnsi="Times New Roman" w:cs="Times New Roman"/>
          <w:sz w:val="20"/>
          <w:szCs w:val="20"/>
        </w:rPr>
        <w:t xml:space="preserve"> (Fig. 1)</w:t>
      </w:r>
      <w:r w:rsidRPr="004E0573">
        <w:rPr>
          <w:rFonts w:ascii="Times New Roman" w:hAnsi="Times New Roman" w:cs="Times New Roman"/>
          <w:sz w:val="20"/>
          <w:szCs w:val="20"/>
        </w:rPr>
        <w:t>.</w:t>
      </w:r>
      <w:r w:rsidR="00F93C71">
        <w:rPr>
          <w:rFonts w:ascii="Times New Roman" w:hAnsi="Times New Roman" w:cs="Times New Roman"/>
          <w:sz w:val="20"/>
          <w:szCs w:val="20"/>
        </w:rPr>
        <w:t xml:space="preserve"> </w:t>
      </w:r>
      <w:r w:rsidR="006F6FD1">
        <w:rPr>
          <w:rFonts w:ascii="Times New Roman" w:hAnsi="Times New Roman" w:cs="Times New Roman"/>
          <w:sz w:val="20"/>
          <w:szCs w:val="20"/>
        </w:rPr>
        <w:t>Note that the last sample exhibit</w:t>
      </w:r>
      <w:r w:rsidR="00404DD0">
        <w:rPr>
          <w:rFonts w:ascii="Times New Roman" w:hAnsi="Times New Roman" w:cs="Times New Roman"/>
          <w:sz w:val="20"/>
          <w:szCs w:val="20"/>
        </w:rPr>
        <w:t>s</w:t>
      </w:r>
      <w:r w:rsidR="006F6FD1">
        <w:rPr>
          <w:rFonts w:ascii="Times New Roman" w:hAnsi="Times New Roman" w:cs="Times New Roman"/>
          <w:sz w:val="20"/>
          <w:szCs w:val="20"/>
        </w:rPr>
        <w:t xml:space="preserve"> a tenfold increase in concentration of Au in comparison with pure (Zn,Fe)S.</w:t>
      </w:r>
    </w:p>
    <w:p w:rsidR="00936BFA" w:rsidRPr="00156B41" w:rsidRDefault="00936BFA" w:rsidP="00936BFA">
      <w:pPr>
        <w:autoSpaceDE w:val="0"/>
        <w:autoSpaceDN w:val="0"/>
        <w:adjustRightInd w:val="0"/>
        <w:spacing w:after="0" w:line="240" w:lineRule="auto"/>
        <w:rPr>
          <w:rFonts w:ascii="Times New Roman" w:hAnsi="Times New Roman" w:cs="Times New Roman"/>
        </w:rPr>
      </w:pPr>
    </w:p>
    <w:p w:rsidR="00BF67C0" w:rsidRPr="00156B41" w:rsidRDefault="00FD0061">
      <w:pPr>
        <w:pStyle w:val="a4"/>
        <w:numPr>
          <w:ilvl w:val="0"/>
          <w:numId w:val="1"/>
        </w:numPr>
        <w:autoSpaceDE w:val="0"/>
        <w:autoSpaceDN w:val="0"/>
        <w:adjustRightInd w:val="0"/>
        <w:spacing w:after="0" w:line="240" w:lineRule="auto"/>
        <w:ind w:left="357" w:hanging="357"/>
        <w:rPr>
          <w:rFonts w:ascii="Helvetica" w:hAnsi="Helvetica" w:cs="Helvetica"/>
          <w:b/>
        </w:rPr>
      </w:pPr>
      <w:r w:rsidRPr="00156B41">
        <w:rPr>
          <w:rFonts w:ascii="Helvetica" w:hAnsi="Helvetica" w:cs="Helvetica"/>
          <w:b/>
        </w:rPr>
        <w:t>Discussion</w:t>
      </w:r>
    </w:p>
    <w:p w:rsidR="00BF67C0" w:rsidRDefault="00BF67C0">
      <w:pPr>
        <w:autoSpaceDE w:val="0"/>
        <w:autoSpaceDN w:val="0"/>
        <w:adjustRightInd w:val="0"/>
        <w:spacing w:after="0" w:line="240" w:lineRule="auto"/>
        <w:jc w:val="both"/>
        <w:rPr>
          <w:rFonts w:ascii="Times New Roman" w:hAnsi="Times New Roman" w:cs="Times New Roman"/>
          <w:sz w:val="20"/>
          <w:szCs w:val="20"/>
        </w:rPr>
      </w:pPr>
    </w:p>
    <w:p w:rsidR="00BF67C0" w:rsidRDefault="001501B2">
      <w:pPr>
        <w:autoSpaceDE w:val="0"/>
        <w:autoSpaceDN w:val="0"/>
        <w:adjustRightInd w:val="0"/>
        <w:spacing w:after="0" w:line="240" w:lineRule="auto"/>
        <w:jc w:val="both"/>
        <w:rPr>
          <w:rFonts w:ascii="Times New Roman" w:hAnsi="Times New Roman" w:cs="Times New Roman"/>
          <w:sz w:val="20"/>
          <w:szCs w:val="20"/>
        </w:rPr>
      </w:pPr>
      <w:r w:rsidRPr="004E0573">
        <w:rPr>
          <w:rFonts w:ascii="Times New Roman" w:hAnsi="Times New Roman" w:cs="Times New Roman"/>
          <w:sz w:val="20"/>
          <w:szCs w:val="20"/>
        </w:rPr>
        <w:t>Our study demonstrates that sphalerite can</w:t>
      </w:r>
      <w:r w:rsidR="00FD0061" w:rsidRPr="00FD0061">
        <w:rPr>
          <w:rFonts w:ascii="Times New Roman" w:hAnsi="Times New Roman" w:cs="Times New Roman"/>
          <w:sz w:val="20"/>
          <w:szCs w:val="20"/>
        </w:rPr>
        <w:t>, at high temperatures,</w:t>
      </w:r>
      <w:r w:rsidRPr="004E0573">
        <w:rPr>
          <w:rFonts w:ascii="Times New Roman" w:hAnsi="Times New Roman" w:cs="Times New Roman"/>
          <w:sz w:val="20"/>
          <w:szCs w:val="20"/>
        </w:rPr>
        <w:t xml:space="preserve"> incorporate</w:t>
      </w:r>
      <w:r w:rsidR="00C223CA" w:rsidRPr="004E0573">
        <w:rPr>
          <w:rFonts w:ascii="Times New Roman" w:hAnsi="Times New Roman" w:cs="Times New Roman"/>
          <w:sz w:val="20"/>
          <w:szCs w:val="20"/>
        </w:rPr>
        <w:t xml:space="preserve"> </w:t>
      </w:r>
      <w:r w:rsidRPr="004E0573">
        <w:rPr>
          <w:rFonts w:ascii="Times New Roman" w:hAnsi="Times New Roman" w:cs="Times New Roman"/>
          <w:sz w:val="20"/>
          <w:szCs w:val="20"/>
        </w:rPr>
        <w:t xml:space="preserve">economically </w:t>
      </w:r>
      <w:r w:rsidR="00FD0061" w:rsidRPr="00FD0061">
        <w:rPr>
          <w:rFonts w:ascii="Times New Roman" w:hAnsi="Times New Roman" w:cs="Times New Roman"/>
          <w:sz w:val="20"/>
          <w:szCs w:val="20"/>
        </w:rPr>
        <w:t>significant</w:t>
      </w:r>
      <w:r w:rsidRPr="004E0573">
        <w:rPr>
          <w:rFonts w:ascii="Times New Roman" w:hAnsi="Times New Roman" w:cs="Times New Roman"/>
          <w:sz w:val="20"/>
          <w:szCs w:val="20"/>
        </w:rPr>
        <w:t xml:space="preserve"> quantities of noble</w:t>
      </w:r>
      <w:r w:rsidR="00EA0982">
        <w:rPr>
          <w:rFonts w:ascii="Times New Roman" w:hAnsi="Times New Roman" w:cs="Times New Roman"/>
          <w:sz w:val="20"/>
          <w:szCs w:val="20"/>
        </w:rPr>
        <w:t>,</w:t>
      </w:r>
      <w:r w:rsidRPr="004E0573">
        <w:rPr>
          <w:rFonts w:ascii="Times New Roman" w:hAnsi="Times New Roman" w:cs="Times New Roman"/>
          <w:sz w:val="20"/>
          <w:szCs w:val="20"/>
        </w:rPr>
        <w:t xml:space="preserve"> non-ferrous</w:t>
      </w:r>
      <w:r w:rsidR="00EA0982">
        <w:rPr>
          <w:rFonts w:ascii="Times New Roman" w:hAnsi="Times New Roman" w:cs="Times New Roman"/>
          <w:sz w:val="20"/>
          <w:szCs w:val="20"/>
        </w:rPr>
        <w:t xml:space="preserve"> metals</w:t>
      </w:r>
      <w:r w:rsidRPr="004E0573">
        <w:rPr>
          <w:rFonts w:ascii="Times New Roman" w:hAnsi="Times New Roman" w:cs="Times New Roman"/>
          <w:sz w:val="20"/>
          <w:szCs w:val="20"/>
        </w:rPr>
        <w:t>,</w:t>
      </w:r>
      <w:r w:rsidR="00C223CA" w:rsidRPr="004E0573">
        <w:rPr>
          <w:rFonts w:ascii="Times New Roman" w:hAnsi="Times New Roman" w:cs="Times New Roman"/>
          <w:sz w:val="20"/>
          <w:szCs w:val="20"/>
        </w:rPr>
        <w:t xml:space="preserve"> </w:t>
      </w:r>
      <w:r w:rsidRPr="004E0573">
        <w:rPr>
          <w:rFonts w:ascii="Times New Roman" w:hAnsi="Times New Roman" w:cs="Times New Roman"/>
          <w:sz w:val="20"/>
          <w:szCs w:val="20"/>
        </w:rPr>
        <w:t>and semi-metals</w:t>
      </w:r>
      <w:r w:rsidR="00FD0061" w:rsidRPr="00FD0061">
        <w:rPr>
          <w:rFonts w:ascii="Times New Roman" w:hAnsi="Times New Roman" w:cs="Times New Roman"/>
          <w:sz w:val="20"/>
          <w:szCs w:val="20"/>
        </w:rPr>
        <w:t>, including gold</w:t>
      </w:r>
      <w:r w:rsidRPr="004E0573">
        <w:rPr>
          <w:rFonts w:ascii="Times New Roman" w:hAnsi="Times New Roman" w:cs="Times New Roman"/>
          <w:sz w:val="20"/>
          <w:szCs w:val="20"/>
        </w:rPr>
        <w:t>. In most cases these metals are</w:t>
      </w:r>
      <w:r w:rsidR="00C223CA" w:rsidRPr="004E0573">
        <w:rPr>
          <w:rFonts w:ascii="Times New Roman" w:hAnsi="Times New Roman" w:cs="Times New Roman"/>
          <w:sz w:val="20"/>
          <w:szCs w:val="20"/>
        </w:rPr>
        <w:t xml:space="preserve"> </w:t>
      </w:r>
      <w:r w:rsidRPr="004E0573">
        <w:rPr>
          <w:rFonts w:ascii="Times New Roman" w:hAnsi="Times New Roman" w:cs="Times New Roman"/>
          <w:sz w:val="20"/>
          <w:szCs w:val="20"/>
        </w:rPr>
        <w:t>homogeneously distributed within the host mineral</w:t>
      </w:r>
      <w:r w:rsidR="00C223CA" w:rsidRPr="004E0573">
        <w:rPr>
          <w:rFonts w:ascii="Times New Roman" w:hAnsi="Times New Roman" w:cs="Times New Roman"/>
          <w:sz w:val="20"/>
          <w:szCs w:val="20"/>
        </w:rPr>
        <w:t xml:space="preserve"> </w:t>
      </w:r>
      <w:r w:rsidRPr="004E0573">
        <w:rPr>
          <w:rFonts w:ascii="Times New Roman" w:hAnsi="Times New Roman" w:cs="Times New Roman"/>
          <w:sz w:val="20"/>
          <w:szCs w:val="20"/>
        </w:rPr>
        <w:t>matrix, which suggests th</w:t>
      </w:r>
      <w:r w:rsidR="00FD0061" w:rsidRPr="00FD0061">
        <w:rPr>
          <w:rFonts w:ascii="Times New Roman" w:hAnsi="Times New Roman" w:cs="Times New Roman"/>
          <w:sz w:val="20"/>
          <w:szCs w:val="20"/>
        </w:rPr>
        <w:t>at the trace elements are lattice-bound</w:t>
      </w:r>
      <w:r w:rsidRPr="004E0573">
        <w:rPr>
          <w:rFonts w:ascii="Times New Roman" w:hAnsi="Times New Roman" w:cs="Times New Roman"/>
          <w:sz w:val="20"/>
          <w:szCs w:val="20"/>
        </w:rPr>
        <w:t>.</w:t>
      </w:r>
    </w:p>
    <w:p w:rsidR="008B59EF" w:rsidRDefault="0070333B" w:rsidP="00156B41">
      <w:pPr>
        <w:autoSpaceDE w:val="0"/>
        <w:autoSpaceDN w:val="0"/>
        <w:adjustRightInd w:val="0"/>
        <w:spacing w:after="0" w:line="240" w:lineRule="auto"/>
        <w:ind w:firstLine="230"/>
        <w:jc w:val="both"/>
        <w:rPr>
          <w:rFonts w:ascii="Times New Roman" w:hAnsi="Times New Roman" w:cs="Times New Roman"/>
          <w:sz w:val="20"/>
          <w:szCs w:val="20"/>
        </w:rPr>
      </w:pPr>
      <w:r>
        <w:rPr>
          <w:rFonts w:ascii="Times New Roman" w:hAnsi="Times New Roman" w:cs="Times New Roman"/>
          <w:sz w:val="20"/>
          <w:szCs w:val="20"/>
        </w:rPr>
        <w:t>In accord with the r</w:t>
      </w:r>
      <w:r w:rsidR="00EA0982">
        <w:rPr>
          <w:rFonts w:ascii="Times New Roman" w:hAnsi="Times New Roman" w:cs="Times New Roman"/>
          <w:sz w:val="20"/>
          <w:szCs w:val="20"/>
        </w:rPr>
        <w:t>esults of our study</w:t>
      </w:r>
      <w:r>
        <w:rPr>
          <w:rFonts w:ascii="Times New Roman" w:hAnsi="Times New Roman" w:cs="Times New Roman"/>
          <w:sz w:val="20"/>
          <w:szCs w:val="20"/>
        </w:rPr>
        <w:t>,</w:t>
      </w:r>
      <w:r w:rsidR="00EA0982">
        <w:rPr>
          <w:rFonts w:ascii="Times New Roman" w:hAnsi="Times New Roman" w:cs="Times New Roman"/>
          <w:sz w:val="20"/>
          <w:szCs w:val="20"/>
        </w:rPr>
        <w:t xml:space="preserve"> significant concentration of Au can be incorporated into sphalerite in the ‘invisible’ state, especially </w:t>
      </w:r>
      <w:r w:rsidR="00A67FCC">
        <w:rPr>
          <w:rFonts w:ascii="Times New Roman" w:hAnsi="Times New Roman" w:cs="Times New Roman"/>
          <w:sz w:val="20"/>
          <w:szCs w:val="20"/>
        </w:rPr>
        <w:t>at the temperature regimes of</w:t>
      </w:r>
      <w:r w:rsidR="00EA0982">
        <w:rPr>
          <w:rFonts w:ascii="Times New Roman" w:hAnsi="Times New Roman" w:cs="Times New Roman"/>
          <w:sz w:val="20"/>
          <w:szCs w:val="20"/>
        </w:rPr>
        <w:t xml:space="preserve"> high-temperature magmatic-hydrothermal systems and volcanogenic massive sulphide </w:t>
      </w:r>
      <w:r w:rsidR="00A67FCC">
        <w:rPr>
          <w:rFonts w:ascii="Times New Roman" w:hAnsi="Times New Roman" w:cs="Times New Roman"/>
          <w:sz w:val="20"/>
          <w:szCs w:val="20"/>
        </w:rPr>
        <w:t>deposits</w:t>
      </w:r>
      <w:r w:rsidR="00404DD0">
        <w:rPr>
          <w:rFonts w:ascii="Times New Roman" w:hAnsi="Times New Roman" w:cs="Times New Roman"/>
          <w:sz w:val="20"/>
          <w:szCs w:val="20"/>
        </w:rPr>
        <w:t xml:space="preserve"> metamorphosed at granulite facies</w:t>
      </w:r>
      <w:r w:rsidR="00EA0982">
        <w:rPr>
          <w:rFonts w:ascii="Times New Roman" w:hAnsi="Times New Roman" w:cs="Times New Roman"/>
          <w:sz w:val="20"/>
          <w:szCs w:val="20"/>
        </w:rPr>
        <w:t xml:space="preserve">. Increase of sulphur fugacity, as well as activity of other trace components such as Cd, Mn, </w:t>
      </w:r>
      <w:r w:rsidR="00BA4B5F">
        <w:rPr>
          <w:rFonts w:ascii="Times New Roman" w:hAnsi="Times New Roman" w:cs="Times New Roman"/>
          <w:sz w:val="20"/>
          <w:szCs w:val="20"/>
        </w:rPr>
        <w:t xml:space="preserve">In, and </w:t>
      </w:r>
      <w:r w:rsidR="00EA0982">
        <w:rPr>
          <w:rFonts w:ascii="Times New Roman" w:hAnsi="Times New Roman" w:cs="Times New Roman"/>
          <w:sz w:val="20"/>
          <w:szCs w:val="20"/>
        </w:rPr>
        <w:t>Se</w:t>
      </w:r>
      <w:r w:rsidR="00404DD0">
        <w:rPr>
          <w:rFonts w:ascii="Times New Roman" w:hAnsi="Times New Roman" w:cs="Times New Roman"/>
          <w:sz w:val="20"/>
          <w:szCs w:val="20"/>
        </w:rPr>
        <w:t>,</w:t>
      </w:r>
      <w:r w:rsidR="00BA4B5F">
        <w:rPr>
          <w:rFonts w:ascii="Times New Roman" w:hAnsi="Times New Roman" w:cs="Times New Roman"/>
          <w:sz w:val="20"/>
          <w:szCs w:val="20"/>
        </w:rPr>
        <w:t xml:space="preserve"> promote</w:t>
      </w:r>
      <w:r w:rsidR="00404DD0">
        <w:rPr>
          <w:rFonts w:ascii="Times New Roman" w:hAnsi="Times New Roman" w:cs="Times New Roman"/>
          <w:sz w:val="20"/>
          <w:szCs w:val="20"/>
        </w:rPr>
        <w:t>s</w:t>
      </w:r>
      <w:r w:rsidR="00BA4B5F">
        <w:rPr>
          <w:rFonts w:ascii="Times New Roman" w:hAnsi="Times New Roman" w:cs="Times New Roman"/>
          <w:sz w:val="20"/>
          <w:szCs w:val="20"/>
        </w:rPr>
        <w:t xml:space="preserve"> the formation of Au-bearing sphalerite. </w:t>
      </w:r>
      <w:r>
        <w:rPr>
          <w:rFonts w:ascii="Times New Roman" w:hAnsi="Times New Roman" w:cs="Times New Roman"/>
          <w:sz w:val="20"/>
          <w:szCs w:val="20"/>
        </w:rPr>
        <w:t>At the same time,</w:t>
      </w:r>
      <w:r w:rsidR="00BA4B5F">
        <w:rPr>
          <w:rFonts w:ascii="Times New Roman" w:hAnsi="Times New Roman" w:cs="Times New Roman"/>
          <w:sz w:val="20"/>
          <w:szCs w:val="20"/>
        </w:rPr>
        <w:t xml:space="preserve"> Pd and Pt are found to be incompatible with sphalerite.</w:t>
      </w:r>
    </w:p>
    <w:p w:rsidR="0070333B" w:rsidRDefault="0070333B" w:rsidP="00156B41">
      <w:pPr>
        <w:autoSpaceDE w:val="0"/>
        <w:autoSpaceDN w:val="0"/>
        <w:adjustRightInd w:val="0"/>
        <w:spacing w:after="0" w:line="240" w:lineRule="auto"/>
        <w:ind w:firstLine="230"/>
        <w:jc w:val="both"/>
        <w:rPr>
          <w:rFonts w:ascii="Times New Roman" w:hAnsi="Times New Roman" w:cs="Times New Roman"/>
          <w:sz w:val="20"/>
          <w:szCs w:val="20"/>
        </w:rPr>
      </w:pPr>
      <w:r>
        <w:rPr>
          <w:rFonts w:ascii="Times New Roman" w:hAnsi="Times New Roman" w:cs="Times New Roman"/>
          <w:sz w:val="20"/>
          <w:szCs w:val="20"/>
        </w:rPr>
        <w:t xml:space="preserve">Another important </w:t>
      </w:r>
      <w:r w:rsidR="00404DD0">
        <w:rPr>
          <w:rFonts w:ascii="Times New Roman" w:hAnsi="Times New Roman" w:cs="Times New Roman"/>
          <w:sz w:val="20"/>
          <w:szCs w:val="20"/>
        </w:rPr>
        <w:t>outcome</w:t>
      </w:r>
      <w:r>
        <w:rPr>
          <w:rFonts w:ascii="Times New Roman" w:hAnsi="Times New Roman" w:cs="Times New Roman"/>
          <w:sz w:val="20"/>
          <w:szCs w:val="20"/>
        </w:rPr>
        <w:t xml:space="preserve"> of our work is that sphalerite can retain Au in ‘invisible’ state after quench</w:t>
      </w:r>
      <w:r w:rsidR="00404DD0">
        <w:rPr>
          <w:rFonts w:ascii="Times New Roman" w:hAnsi="Times New Roman" w:cs="Times New Roman"/>
          <w:sz w:val="20"/>
          <w:szCs w:val="20"/>
        </w:rPr>
        <w:t>ing</w:t>
      </w:r>
      <w:r>
        <w:rPr>
          <w:rFonts w:ascii="Times New Roman" w:hAnsi="Times New Roman" w:cs="Times New Roman"/>
          <w:sz w:val="20"/>
          <w:szCs w:val="20"/>
        </w:rPr>
        <w:t xml:space="preserve">. </w:t>
      </w:r>
      <w:r w:rsidR="00404DD0">
        <w:rPr>
          <w:rFonts w:ascii="Times New Roman" w:hAnsi="Times New Roman" w:cs="Times New Roman"/>
          <w:sz w:val="20"/>
          <w:szCs w:val="20"/>
        </w:rPr>
        <w:t>In c</w:t>
      </w:r>
      <w:r w:rsidR="001266E6">
        <w:rPr>
          <w:rFonts w:ascii="Times New Roman" w:hAnsi="Times New Roman" w:cs="Times New Roman"/>
          <w:sz w:val="20"/>
          <w:szCs w:val="20"/>
        </w:rPr>
        <w:t>ontrast, Au-bearing Cu-Fe sul</w:t>
      </w:r>
      <w:r w:rsidR="00CB31D0">
        <w:rPr>
          <w:rFonts w:ascii="Times New Roman" w:hAnsi="Times New Roman" w:cs="Times New Roman"/>
          <w:sz w:val="20"/>
          <w:szCs w:val="20"/>
        </w:rPr>
        <w:t>ph</w:t>
      </w:r>
      <w:r w:rsidR="001266E6">
        <w:rPr>
          <w:rFonts w:ascii="Times New Roman" w:hAnsi="Times New Roman" w:cs="Times New Roman"/>
          <w:sz w:val="20"/>
          <w:szCs w:val="20"/>
        </w:rPr>
        <w:t>ides (bornite, chalcopyrite, intermediate solid solution) are not stable at low temperatures, and cooling of these minerals results in exsolution of metallic Au (c.f., Fraley and Frank 2012).</w:t>
      </w:r>
      <w:r w:rsidR="00CF7B9D">
        <w:rPr>
          <w:rFonts w:ascii="Times New Roman" w:hAnsi="Times New Roman" w:cs="Times New Roman"/>
          <w:sz w:val="20"/>
          <w:szCs w:val="20"/>
        </w:rPr>
        <w:t xml:space="preserve"> Accordingly, </w:t>
      </w:r>
      <w:r w:rsidR="00FA5E31">
        <w:rPr>
          <w:rFonts w:ascii="Times New Roman" w:hAnsi="Times New Roman" w:cs="Times New Roman"/>
          <w:sz w:val="20"/>
          <w:szCs w:val="20"/>
        </w:rPr>
        <w:t xml:space="preserve">in natural sulphide </w:t>
      </w:r>
      <w:r w:rsidR="00C80F04">
        <w:rPr>
          <w:rFonts w:ascii="Times New Roman" w:hAnsi="Times New Roman" w:cs="Times New Roman"/>
          <w:sz w:val="20"/>
          <w:szCs w:val="20"/>
        </w:rPr>
        <w:t>ores</w:t>
      </w:r>
      <w:r w:rsidR="00AF7DEE">
        <w:rPr>
          <w:rFonts w:ascii="Times New Roman" w:hAnsi="Times New Roman" w:cs="Times New Roman"/>
          <w:sz w:val="20"/>
          <w:szCs w:val="20"/>
        </w:rPr>
        <w:t>,</w:t>
      </w:r>
      <w:r w:rsidR="00C80F04">
        <w:rPr>
          <w:rFonts w:ascii="Times New Roman" w:hAnsi="Times New Roman" w:cs="Times New Roman"/>
          <w:sz w:val="20"/>
          <w:szCs w:val="20"/>
        </w:rPr>
        <w:t xml:space="preserve"> </w:t>
      </w:r>
      <w:r w:rsidR="00CF7B9D">
        <w:rPr>
          <w:rFonts w:ascii="Times New Roman" w:hAnsi="Times New Roman" w:cs="Times New Roman"/>
          <w:sz w:val="20"/>
          <w:szCs w:val="20"/>
        </w:rPr>
        <w:t xml:space="preserve">the concentration of chemically bound ‘invisible’ Au </w:t>
      </w:r>
      <w:r w:rsidR="00FA5E31">
        <w:rPr>
          <w:rFonts w:ascii="Times New Roman" w:hAnsi="Times New Roman" w:cs="Times New Roman"/>
          <w:sz w:val="20"/>
          <w:szCs w:val="20"/>
        </w:rPr>
        <w:t xml:space="preserve">in sphalerite </w:t>
      </w:r>
      <w:r w:rsidR="00CF7B9D">
        <w:rPr>
          <w:rFonts w:ascii="Times New Roman" w:hAnsi="Times New Roman" w:cs="Times New Roman"/>
          <w:sz w:val="20"/>
          <w:szCs w:val="20"/>
        </w:rPr>
        <w:t>can be higher tha</w:t>
      </w:r>
      <w:r w:rsidR="00C80F04">
        <w:rPr>
          <w:rFonts w:ascii="Times New Roman" w:hAnsi="Times New Roman" w:cs="Times New Roman"/>
          <w:sz w:val="20"/>
          <w:szCs w:val="20"/>
        </w:rPr>
        <w:t>n</w:t>
      </w:r>
      <w:r w:rsidR="00CF7B9D">
        <w:rPr>
          <w:rFonts w:ascii="Times New Roman" w:hAnsi="Times New Roman" w:cs="Times New Roman"/>
          <w:sz w:val="20"/>
          <w:szCs w:val="20"/>
        </w:rPr>
        <w:t xml:space="preserve"> the concentration of Au</w:t>
      </w:r>
      <w:r w:rsidR="00C80F04">
        <w:rPr>
          <w:rFonts w:ascii="Times New Roman" w:hAnsi="Times New Roman" w:cs="Times New Roman"/>
          <w:sz w:val="20"/>
          <w:szCs w:val="20"/>
        </w:rPr>
        <w:t xml:space="preserve"> which is</w:t>
      </w:r>
      <w:r w:rsidR="00CF7B9D">
        <w:rPr>
          <w:rFonts w:ascii="Times New Roman" w:hAnsi="Times New Roman" w:cs="Times New Roman"/>
          <w:sz w:val="20"/>
          <w:szCs w:val="20"/>
        </w:rPr>
        <w:t xml:space="preserve"> homogeneously distributed within the matrix of coexisting Cu-Fe </w:t>
      </w:r>
      <w:r w:rsidR="00CB31D0">
        <w:rPr>
          <w:rFonts w:ascii="Times New Roman" w:hAnsi="Times New Roman" w:cs="Times New Roman"/>
          <w:sz w:val="20"/>
          <w:szCs w:val="20"/>
        </w:rPr>
        <w:t>sulphides</w:t>
      </w:r>
      <w:r w:rsidR="00CF7B9D">
        <w:rPr>
          <w:rFonts w:ascii="Times New Roman" w:hAnsi="Times New Roman" w:cs="Times New Roman"/>
          <w:sz w:val="20"/>
          <w:szCs w:val="20"/>
        </w:rPr>
        <w:t>.</w:t>
      </w:r>
    </w:p>
    <w:p w:rsidR="00BF67C0" w:rsidRDefault="00FD0061">
      <w:pPr>
        <w:autoSpaceDE w:val="0"/>
        <w:autoSpaceDN w:val="0"/>
        <w:adjustRightInd w:val="0"/>
        <w:spacing w:after="0" w:line="240" w:lineRule="auto"/>
        <w:ind w:firstLine="227"/>
        <w:jc w:val="both"/>
        <w:rPr>
          <w:rFonts w:ascii="Times New Roman" w:hAnsi="Times New Roman" w:cs="Times New Roman"/>
          <w:sz w:val="20"/>
          <w:szCs w:val="20"/>
        </w:rPr>
      </w:pPr>
      <w:r w:rsidRPr="00FD0061">
        <w:rPr>
          <w:rFonts w:ascii="Times New Roman" w:hAnsi="Times New Roman" w:cs="Times New Roman"/>
          <w:sz w:val="20"/>
          <w:szCs w:val="20"/>
        </w:rPr>
        <w:t>Continuing work is being carried out to understand</w:t>
      </w:r>
      <w:r w:rsidR="001501B2" w:rsidRPr="004E0573">
        <w:rPr>
          <w:rFonts w:ascii="Times New Roman" w:hAnsi="Times New Roman" w:cs="Times New Roman"/>
          <w:sz w:val="20"/>
          <w:szCs w:val="20"/>
        </w:rPr>
        <w:t xml:space="preserve"> the effect</w:t>
      </w:r>
      <w:r w:rsidRPr="00FD0061">
        <w:rPr>
          <w:rFonts w:ascii="Times New Roman" w:hAnsi="Times New Roman" w:cs="Times New Roman"/>
          <w:sz w:val="20"/>
          <w:szCs w:val="20"/>
        </w:rPr>
        <w:t>s</w:t>
      </w:r>
      <w:r w:rsidR="001501B2" w:rsidRPr="004E0573">
        <w:rPr>
          <w:rFonts w:ascii="Times New Roman" w:hAnsi="Times New Roman" w:cs="Times New Roman"/>
          <w:sz w:val="20"/>
          <w:szCs w:val="20"/>
        </w:rPr>
        <w:t xml:space="preserve"> of</w:t>
      </w:r>
      <w:r w:rsidR="00C223CA" w:rsidRPr="004E0573">
        <w:rPr>
          <w:rFonts w:ascii="Times New Roman" w:hAnsi="Times New Roman" w:cs="Times New Roman"/>
          <w:sz w:val="20"/>
          <w:szCs w:val="20"/>
        </w:rPr>
        <w:t xml:space="preserve"> </w:t>
      </w:r>
      <w:r w:rsidR="001501B2" w:rsidRPr="004E0573">
        <w:rPr>
          <w:rFonts w:ascii="Times New Roman" w:hAnsi="Times New Roman" w:cs="Times New Roman"/>
          <w:sz w:val="20"/>
          <w:szCs w:val="20"/>
        </w:rPr>
        <w:t>temperature, sul</w:t>
      </w:r>
      <w:r w:rsidR="003226D3">
        <w:rPr>
          <w:rFonts w:ascii="Times New Roman" w:hAnsi="Times New Roman" w:cs="Times New Roman"/>
          <w:sz w:val="20"/>
          <w:szCs w:val="20"/>
        </w:rPr>
        <w:t>ph</w:t>
      </w:r>
      <w:r w:rsidR="001501B2" w:rsidRPr="004E0573">
        <w:rPr>
          <w:rFonts w:ascii="Times New Roman" w:hAnsi="Times New Roman" w:cs="Times New Roman"/>
          <w:sz w:val="20"/>
          <w:szCs w:val="20"/>
        </w:rPr>
        <w:t>ur fugacity, and the presence of other</w:t>
      </w:r>
      <w:r w:rsidR="00C223CA" w:rsidRPr="004E0573">
        <w:rPr>
          <w:rFonts w:ascii="Times New Roman" w:hAnsi="Times New Roman" w:cs="Times New Roman"/>
          <w:sz w:val="20"/>
          <w:szCs w:val="20"/>
        </w:rPr>
        <w:t xml:space="preserve"> </w:t>
      </w:r>
      <w:r w:rsidR="001501B2" w:rsidRPr="004E0573">
        <w:rPr>
          <w:rFonts w:ascii="Times New Roman" w:hAnsi="Times New Roman" w:cs="Times New Roman"/>
          <w:sz w:val="20"/>
          <w:szCs w:val="20"/>
        </w:rPr>
        <w:t>elements on the distribution of noble and non-ferrous,</w:t>
      </w:r>
      <w:r w:rsidR="00C223CA" w:rsidRPr="004E0573">
        <w:rPr>
          <w:rFonts w:ascii="Times New Roman" w:hAnsi="Times New Roman" w:cs="Times New Roman"/>
          <w:sz w:val="20"/>
          <w:szCs w:val="20"/>
        </w:rPr>
        <w:t xml:space="preserve"> </w:t>
      </w:r>
      <w:r w:rsidR="001501B2" w:rsidRPr="004E0573">
        <w:rPr>
          <w:rFonts w:ascii="Times New Roman" w:hAnsi="Times New Roman" w:cs="Times New Roman"/>
          <w:sz w:val="20"/>
          <w:szCs w:val="20"/>
        </w:rPr>
        <w:t xml:space="preserve">and semi-metals in sphalerite. </w:t>
      </w:r>
      <w:r w:rsidRPr="00FD0061">
        <w:rPr>
          <w:rFonts w:ascii="Times New Roman" w:hAnsi="Times New Roman" w:cs="Times New Roman"/>
          <w:sz w:val="20"/>
          <w:szCs w:val="20"/>
        </w:rPr>
        <w:t>We will also address t</w:t>
      </w:r>
      <w:r w:rsidR="001501B2" w:rsidRPr="004E0573">
        <w:rPr>
          <w:rFonts w:ascii="Times New Roman" w:hAnsi="Times New Roman" w:cs="Times New Roman"/>
          <w:sz w:val="20"/>
          <w:szCs w:val="20"/>
        </w:rPr>
        <w:t>he</w:t>
      </w:r>
      <w:r w:rsidR="00C223CA" w:rsidRPr="004E0573">
        <w:rPr>
          <w:rFonts w:ascii="Times New Roman" w:hAnsi="Times New Roman" w:cs="Times New Roman"/>
          <w:sz w:val="20"/>
          <w:szCs w:val="20"/>
        </w:rPr>
        <w:t xml:space="preserve"> </w:t>
      </w:r>
      <w:r w:rsidR="001501B2" w:rsidRPr="004E0573">
        <w:rPr>
          <w:rFonts w:ascii="Times New Roman" w:hAnsi="Times New Roman" w:cs="Times New Roman"/>
          <w:sz w:val="20"/>
          <w:szCs w:val="20"/>
        </w:rPr>
        <w:t>chemical state of trace metals i</w:t>
      </w:r>
      <w:r w:rsidR="00404DD0">
        <w:rPr>
          <w:rFonts w:ascii="Times New Roman" w:hAnsi="Times New Roman" w:cs="Times New Roman"/>
          <w:sz w:val="20"/>
          <w:szCs w:val="20"/>
        </w:rPr>
        <w:t xml:space="preserve">n synthesized phases using XAFS and/or </w:t>
      </w:r>
      <w:r w:rsidR="001501B2" w:rsidRPr="004E0573">
        <w:rPr>
          <w:rFonts w:ascii="Times New Roman" w:hAnsi="Times New Roman" w:cs="Times New Roman"/>
          <w:sz w:val="20"/>
          <w:szCs w:val="20"/>
        </w:rPr>
        <w:t>XES spectroscopy.</w:t>
      </w:r>
    </w:p>
    <w:p w:rsidR="001501B2" w:rsidRPr="004E0573" w:rsidRDefault="001501B2" w:rsidP="001501B2">
      <w:pPr>
        <w:autoSpaceDE w:val="0"/>
        <w:autoSpaceDN w:val="0"/>
        <w:adjustRightInd w:val="0"/>
        <w:spacing w:after="0" w:line="240" w:lineRule="auto"/>
        <w:rPr>
          <w:rFonts w:ascii="Times New Roman" w:hAnsi="Times New Roman" w:cs="Times New Roman"/>
          <w:b/>
          <w:bCs/>
          <w:sz w:val="20"/>
          <w:szCs w:val="20"/>
        </w:rPr>
      </w:pPr>
    </w:p>
    <w:p w:rsidR="00404DD0" w:rsidRDefault="00404DD0" w:rsidP="001501B2">
      <w:pPr>
        <w:autoSpaceDE w:val="0"/>
        <w:autoSpaceDN w:val="0"/>
        <w:adjustRightInd w:val="0"/>
        <w:spacing w:after="0" w:line="240" w:lineRule="auto"/>
        <w:rPr>
          <w:rFonts w:ascii="Times New Roman" w:hAnsi="Times New Roman" w:cs="Times New Roman"/>
          <w:b/>
          <w:bCs/>
          <w:sz w:val="20"/>
          <w:szCs w:val="20"/>
        </w:rPr>
      </w:pPr>
    </w:p>
    <w:p w:rsidR="00404DD0" w:rsidRDefault="00404DD0" w:rsidP="001501B2">
      <w:pPr>
        <w:autoSpaceDE w:val="0"/>
        <w:autoSpaceDN w:val="0"/>
        <w:adjustRightInd w:val="0"/>
        <w:spacing w:after="0" w:line="240" w:lineRule="auto"/>
        <w:rPr>
          <w:rFonts w:ascii="Times New Roman" w:hAnsi="Times New Roman" w:cs="Times New Roman"/>
          <w:b/>
          <w:bCs/>
          <w:sz w:val="20"/>
          <w:szCs w:val="20"/>
        </w:rPr>
      </w:pPr>
    </w:p>
    <w:p w:rsidR="001501B2" w:rsidRPr="00404DD0" w:rsidRDefault="00FD0061" w:rsidP="001501B2">
      <w:pPr>
        <w:autoSpaceDE w:val="0"/>
        <w:autoSpaceDN w:val="0"/>
        <w:adjustRightInd w:val="0"/>
        <w:spacing w:after="0" w:line="240" w:lineRule="auto"/>
        <w:rPr>
          <w:rFonts w:ascii="Arial" w:hAnsi="Arial" w:cs="Arial"/>
          <w:b/>
          <w:bCs/>
        </w:rPr>
      </w:pPr>
      <w:r w:rsidRPr="00404DD0">
        <w:rPr>
          <w:rFonts w:ascii="Arial" w:hAnsi="Arial" w:cs="Arial"/>
          <w:b/>
          <w:bCs/>
        </w:rPr>
        <w:t>Acknowledgements</w:t>
      </w:r>
    </w:p>
    <w:p w:rsidR="00BF67C0" w:rsidRDefault="00FD0061">
      <w:pPr>
        <w:autoSpaceDE w:val="0"/>
        <w:autoSpaceDN w:val="0"/>
        <w:adjustRightInd w:val="0"/>
        <w:spacing w:after="0" w:line="240" w:lineRule="auto"/>
        <w:rPr>
          <w:rFonts w:ascii="Times New Roman" w:hAnsi="Times New Roman" w:cs="Times New Roman"/>
          <w:sz w:val="20"/>
          <w:szCs w:val="20"/>
        </w:rPr>
      </w:pPr>
      <w:r w:rsidRPr="00FD0061">
        <w:rPr>
          <w:rFonts w:ascii="Times New Roman" w:hAnsi="Times New Roman" w:cs="Times New Roman"/>
          <w:sz w:val="20"/>
          <w:szCs w:val="20"/>
        </w:rPr>
        <w:t>Financial support for this study was provided by RSF (grant 14-17-00693).</w:t>
      </w:r>
    </w:p>
    <w:p w:rsidR="00BF67C0" w:rsidRDefault="00BF67C0">
      <w:pPr>
        <w:autoSpaceDE w:val="0"/>
        <w:autoSpaceDN w:val="0"/>
        <w:adjustRightInd w:val="0"/>
        <w:spacing w:after="0" w:line="240" w:lineRule="auto"/>
        <w:rPr>
          <w:rFonts w:ascii="Times New Roman" w:hAnsi="Times New Roman" w:cs="Times New Roman"/>
          <w:sz w:val="20"/>
          <w:szCs w:val="20"/>
        </w:rPr>
      </w:pPr>
    </w:p>
    <w:p w:rsidR="00936BFA" w:rsidRDefault="00936BFA" w:rsidP="00936BFA">
      <w:pPr>
        <w:autoSpaceDE w:val="0"/>
        <w:autoSpaceDN w:val="0"/>
        <w:adjustRightInd w:val="0"/>
        <w:spacing w:after="0" w:line="240" w:lineRule="auto"/>
        <w:rPr>
          <w:rFonts w:ascii="Arial" w:hAnsi="Arial" w:cs="Arial"/>
          <w:b/>
          <w:bCs/>
        </w:rPr>
      </w:pPr>
      <w:r>
        <w:rPr>
          <w:rFonts w:ascii="Arial" w:hAnsi="Arial" w:cs="Arial"/>
          <w:b/>
          <w:bCs/>
        </w:rPr>
        <w:t>Reference</w:t>
      </w:r>
      <w:r w:rsidR="00404DD0">
        <w:rPr>
          <w:rFonts w:ascii="Arial" w:hAnsi="Arial" w:cs="Arial"/>
          <w:b/>
          <w:bCs/>
        </w:rPr>
        <w:t>s</w:t>
      </w:r>
    </w:p>
    <w:p w:rsidR="003226D3" w:rsidRPr="00B25813" w:rsidRDefault="003226D3" w:rsidP="00404DD0">
      <w:pPr>
        <w:autoSpaceDE w:val="0"/>
        <w:autoSpaceDN w:val="0"/>
        <w:adjustRightInd w:val="0"/>
        <w:spacing w:after="0" w:line="240" w:lineRule="auto"/>
        <w:ind w:left="227" w:hanging="227"/>
        <w:jc w:val="both"/>
        <w:rPr>
          <w:rFonts w:ascii="Times New Roman" w:hAnsi="Times New Roman" w:cs="Times New Roman"/>
          <w:noProof/>
          <w:sz w:val="17"/>
          <w:szCs w:val="17"/>
          <w:lang w:val="en-US" w:eastAsia="ru-RU"/>
        </w:rPr>
      </w:pPr>
      <w:r>
        <w:rPr>
          <w:rFonts w:ascii="Times New Roman" w:hAnsi="Times New Roman" w:cs="Times New Roman"/>
          <w:noProof/>
          <w:sz w:val="17"/>
          <w:szCs w:val="17"/>
          <w:lang w:val="en-US" w:eastAsia="ru-RU"/>
        </w:rPr>
        <w:t>Parker SG, Pinnell JE</w:t>
      </w:r>
      <w:r w:rsidR="00404DD0">
        <w:rPr>
          <w:rFonts w:ascii="Times New Roman" w:hAnsi="Times New Roman" w:cs="Times New Roman"/>
          <w:noProof/>
          <w:sz w:val="17"/>
          <w:szCs w:val="17"/>
          <w:lang w:val="en-US" w:eastAsia="ru-RU"/>
        </w:rPr>
        <w:t xml:space="preserve"> (1968)</w:t>
      </w:r>
      <w:r>
        <w:rPr>
          <w:rFonts w:ascii="Times New Roman" w:hAnsi="Times New Roman" w:cs="Times New Roman"/>
          <w:noProof/>
          <w:sz w:val="17"/>
          <w:szCs w:val="17"/>
          <w:lang w:val="en-US" w:eastAsia="ru-RU"/>
        </w:rPr>
        <w:t xml:space="preserve"> Molten flux growth cubic zinc sulfide crystals</w:t>
      </w:r>
      <w:r w:rsidR="00404DD0">
        <w:rPr>
          <w:rFonts w:ascii="Times New Roman" w:hAnsi="Times New Roman" w:cs="Times New Roman"/>
          <w:noProof/>
          <w:sz w:val="17"/>
          <w:szCs w:val="17"/>
          <w:lang w:val="en-US" w:eastAsia="ru-RU"/>
        </w:rPr>
        <w:t>.</w:t>
      </w:r>
      <w:r>
        <w:rPr>
          <w:rFonts w:ascii="Times New Roman" w:hAnsi="Times New Roman" w:cs="Times New Roman"/>
          <w:noProof/>
          <w:sz w:val="17"/>
          <w:szCs w:val="17"/>
          <w:lang w:val="en-US" w:eastAsia="ru-RU"/>
        </w:rPr>
        <w:t xml:space="preserve"> J Cryst Growth </w:t>
      </w:r>
      <w:r w:rsidR="00404DD0">
        <w:rPr>
          <w:rFonts w:ascii="Times New Roman" w:hAnsi="Times New Roman" w:cs="Times New Roman"/>
          <w:noProof/>
          <w:sz w:val="17"/>
          <w:szCs w:val="17"/>
          <w:lang w:val="en-US" w:eastAsia="ru-RU"/>
        </w:rPr>
        <w:t>3-4:490-495</w:t>
      </w:r>
    </w:p>
    <w:p w:rsidR="00D73F01" w:rsidRDefault="00FD0061" w:rsidP="00404DD0">
      <w:pPr>
        <w:shd w:val="clear" w:color="auto" w:fill="FFFFFF" w:themeFill="background1"/>
        <w:autoSpaceDE w:val="0"/>
        <w:autoSpaceDN w:val="0"/>
        <w:adjustRightInd w:val="0"/>
        <w:spacing w:after="0" w:line="240" w:lineRule="auto"/>
        <w:ind w:left="227" w:hanging="227"/>
        <w:jc w:val="both"/>
        <w:rPr>
          <w:rFonts w:ascii="Times New Roman" w:hAnsi="Times New Roman" w:cs="Times New Roman"/>
          <w:color w:val="000000" w:themeColor="text1"/>
          <w:sz w:val="17"/>
          <w:szCs w:val="17"/>
        </w:rPr>
      </w:pPr>
      <w:r w:rsidRPr="00FD0061">
        <w:rPr>
          <w:rFonts w:ascii="Times New Roman" w:hAnsi="Times New Roman" w:cs="Times New Roman"/>
          <w:sz w:val="17"/>
          <w:szCs w:val="17"/>
        </w:rPr>
        <w:t>Chareev D, Osadchii E, Kuzmicheva T,  Lin</w:t>
      </w:r>
      <w:r w:rsidR="003226D3" w:rsidRPr="003226D3">
        <w:rPr>
          <w:rFonts w:ascii="Times New Roman" w:hAnsi="Times New Roman" w:cs="Times New Roman"/>
          <w:sz w:val="17"/>
          <w:szCs w:val="17"/>
        </w:rPr>
        <w:t xml:space="preserve"> </w:t>
      </w:r>
      <w:r w:rsidR="003226D3" w:rsidRPr="00FD0061">
        <w:rPr>
          <w:rFonts w:ascii="Times New Roman" w:hAnsi="Times New Roman" w:cs="Times New Roman"/>
          <w:sz w:val="17"/>
          <w:szCs w:val="17"/>
        </w:rPr>
        <w:t>J</w:t>
      </w:r>
      <w:r w:rsidR="003226D3">
        <w:rPr>
          <w:rFonts w:ascii="Times New Roman" w:hAnsi="Times New Roman" w:cs="Times New Roman"/>
          <w:sz w:val="17"/>
          <w:szCs w:val="17"/>
        </w:rPr>
        <w:t>-Y.</w:t>
      </w:r>
      <w:r w:rsidRPr="00FD0061">
        <w:rPr>
          <w:rFonts w:ascii="Times New Roman" w:hAnsi="Times New Roman" w:cs="Times New Roman"/>
          <w:sz w:val="17"/>
          <w:szCs w:val="17"/>
        </w:rPr>
        <w:t>, Kusmichev S, Volkova O, Vasiliev A (2013). Single crystal growth and characterizarion of tetragonal FeSe</w:t>
      </w:r>
      <w:r w:rsidRPr="00FD0061">
        <w:rPr>
          <w:rFonts w:ascii="Times New Roman" w:hAnsi="Times New Roman" w:cs="Times New Roman"/>
          <w:sz w:val="11"/>
          <w:szCs w:val="11"/>
        </w:rPr>
        <w:t xml:space="preserve">1-x </w:t>
      </w:r>
      <w:r w:rsidRPr="00FD0061">
        <w:rPr>
          <w:rFonts w:ascii="Times New Roman" w:hAnsi="Times New Roman" w:cs="Times New Roman"/>
          <w:sz w:val="17"/>
          <w:szCs w:val="17"/>
        </w:rPr>
        <w:t>superconductors. Cryst</w:t>
      </w:r>
      <w:r w:rsidR="00936BFA">
        <w:rPr>
          <w:rFonts w:ascii="Times New Roman" w:hAnsi="Times New Roman" w:cs="Times New Roman"/>
          <w:sz w:val="17"/>
          <w:szCs w:val="17"/>
        </w:rPr>
        <w:t xml:space="preserve"> </w:t>
      </w:r>
      <w:r w:rsidRPr="00FD0061">
        <w:rPr>
          <w:rFonts w:ascii="Times New Roman" w:hAnsi="Times New Roman" w:cs="Times New Roman"/>
          <w:sz w:val="17"/>
          <w:szCs w:val="17"/>
        </w:rPr>
        <w:t>Eng</w:t>
      </w:r>
      <w:r w:rsidR="00936BFA">
        <w:rPr>
          <w:rFonts w:ascii="Times New Roman" w:hAnsi="Times New Roman" w:cs="Times New Roman"/>
          <w:sz w:val="17"/>
          <w:szCs w:val="17"/>
        </w:rPr>
        <w:t xml:space="preserve"> </w:t>
      </w:r>
      <w:r w:rsidRPr="006E3596">
        <w:rPr>
          <w:rFonts w:ascii="Times New Roman" w:hAnsi="Times New Roman" w:cs="Times New Roman"/>
          <w:color w:val="000000" w:themeColor="text1"/>
          <w:sz w:val="17"/>
          <w:szCs w:val="17"/>
        </w:rPr>
        <w:t>Comm 15:1989-1993</w:t>
      </w:r>
    </w:p>
    <w:p w:rsidR="006E3596" w:rsidRDefault="001B62D5" w:rsidP="00404DD0">
      <w:pPr>
        <w:autoSpaceDE w:val="0"/>
        <w:autoSpaceDN w:val="0"/>
        <w:adjustRightInd w:val="0"/>
        <w:spacing w:after="0" w:line="240" w:lineRule="auto"/>
        <w:ind w:left="227" w:hanging="227"/>
        <w:jc w:val="both"/>
        <w:rPr>
          <w:rFonts w:ascii="Times New Roman" w:hAnsi="Times New Roman" w:cs="Times New Roman"/>
          <w:sz w:val="17"/>
          <w:szCs w:val="17"/>
        </w:rPr>
      </w:pPr>
      <w:r>
        <w:rPr>
          <w:rFonts w:ascii="Times New Roman" w:hAnsi="Times New Roman" w:cs="Times New Roman"/>
          <w:sz w:val="17"/>
          <w:szCs w:val="17"/>
        </w:rPr>
        <w:t>Fraley K.J., Frank M.R. (2014) Gold solubilities in bornite, intermediate solid solution, and pyrrhotite at 500° to 700°C and 100 MP</w:t>
      </w:r>
      <w:r w:rsidR="000F15A2">
        <w:rPr>
          <w:rFonts w:ascii="Times New Roman" w:hAnsi="Times New Roman" w:cs="Times New Roman"/>
          <w:sz w:val="17"/>
          <w:szCs w:val="17"/>
        </w:rPr>
        <w:t>a</w:t>
      </w:r>
      <w:r>
        <w:rPr>
          <w:rFonts w:ascii="Times New Roman" w:hAnsi="Times New Roman" w:cs="Times New Roman"/>
          <w:sz w:val="17"/>
          <w:szCs w:val="17"/>
        </w:rPr>
        <w:t>. Econ Geol 109</w:t>
      </w:r>
      <w:r w:rsidR="00404DD0">
        <w:rPr>
          <w:rFonts w:ascii="Times New Roman" w:hAnsi="Times New Roman" w:cs="Times New Roman"/>
          <w:sz w:val="17"/>
          <w:szCs w:val="17"/>
        </w:rPr>
        <w:t>:407-418</w:t>
      </w:r>
    </w:p>
    <w:p w:rsidR="0080572C" w:rsidRDefault="0080572C">
      <w:pPr>
        <w:autoSpaceDE w:val="0"/>
        <w:autoSpaceDN w:val="0"/>
        <w:adjustRightInd w:val="0"/>
        <w:spacing w:after="0" w:line="240" w:lineRule="auto"/>
        <w:jc w:val="both"/>
        <w:rPr>
          <w:rFonts w:ascii="Times New Roman" w:hAnsi="Times New Roman" w:cs="Times New Roman"/>
          <w:sz w:val="20"/>
          <w:szCs w:val="20"/>
          <w:lang w:val="en-US"/>
        </w:rPr>
      </w:pPr>
    </w:p>
    <w:sectPr w:rsidR="0080572C" w:rsidSect="00936BFA">
      <w:type w:val="continuous"/>
      <w:pgSz w:w="11906" w:h="16838"/>
      <w:pgMar w:top="1134" w:right="1134" w:bottom="1134" w:left="1134" w:header="708" w:footer="708" w:gutter="0"/>
      <w:cols w:num="2" w:space="454"/>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20527"/>
    <w:multiLevelType w:val="hybridMultilevel"/>
    <w:tmpl w:val="D6A61F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FELayout/>
  </w:compat>
  <w:rsids>
    <w:rsidRoot w:val="007133BA"/>
    <w:rsid w:val="00002060"/>
    <w:rsid w:val="000547AE"/>
    <w:rsid w:val="000576BD"/>
    <w:rsid w:val="0007556E"/>
    <w:rsid w:val="000A095C"/>
    <w:rsid w:val="000E0BE2"/>
    <w:rsid w:val="000F15A2"/>
    <w:rsid w:val="000F2154"/>
    <w:rsid w:val="000F4F97"/>
    <w:rsid w:val="001003EE"/>
    <w:rsid w:val="0011771E"/>
    <w:rsid w:val="001266E6"/>
    <w:rsid w:val="00137552"/>
    <w:rsid w:val="001501B2"/>
    <w:rsid w:val="001547EE"/>
    <w:rsid w:val="00156B41"/>
    <w:rsid w:val="00164897"/>
    <w:rsid w:val="00170A7F"/>
    <w:rsid w:val="00177E7B"/>
    <w:rsid w:val="0018570A"/>
    <w:rsid w:val="00190895"/>
    <w:rsid w:val="00196E73"/>
    <w:rsid w:val="001B62D5"/>
    <w:rsid w:val="001B6535"/>
    <w:rsid w:val="001E2B44"/>
    <w:rsid w:val="001F1472"/>
    <w:rsid w:val="001F37E2"/>
    <w:rsid w:val="00234BC3"/>
    <w:rsid w:val="0024772D"/>
    <w:rsid w:val="002637FD"/>
    <w:rsid w:val="00283078"/>
    <w:rsid w:val="00291CE9"/>
    <w:rsid w:val="00294095"/>
    <w:rsid w:val="002C2209"/>
    <w:rsid w:val="002F0E9A"/>
    <w:rsid w:val="002F4FBB"/>
    <w:rsid w:val="00302920"/>
    <w:rsid w:val="003226BC"/>
    <w:rsid w:val="003226D3"/>
    <w:rsid w:val="00330AA0"/>
    <w:rsid w:val="00345834"/>
    <w:rsid w:val="003900C4"/>
    <w:rsid w:val="003A21B4"/>
    <w:rsid w:val="003B0BE1"/>
    <w:rsid w:val="003C3CD3"/>
    <w:rsid w:val="00404DD0"/>
    <w:rsid w:val="004464E9"/>
    <w:rsid w:val="004A2C9E"/>
    <w:rsid w:val="004B18E1"/>
    <w:rsid w:val="004C6126"/>
    <w:rsid w:val="004C6D50"/>
    <w:rsid w:val="004D59C6"/>
    <w:rsid w:val="004D5A8F"/>
    <w:rsid w:val="004E0573"/>
    <w:rsid w:val="00514FD6"/>
    <w:rsid w:val="005343B6"/>
    <w:rsid w:val="005D20B5"/>
    <w:rsid w:val="005F596C"/>
    <w:rsid w:val="00606722"/>
    <w:rsid w:val="006310A0"/>
    <w:rsid w:val="006671E5"/>
    <w:rsid w:val="00686579"/>
    <w:rsid w:val="00695358"/>
    <w:rsid w:val="006E3596"/>
    <w:rsid w:val="006F6FD1"/>
    <w:rsid w:val="0070333B"/>
    <w:rsid w:val="00707C6F"/>
    <w:rsid w:val="007133BA"/>
    <w:rsid w:val="00741E25"/>
    <w:rsid w:val="00741F51"/>
    <w:rsid w:val="00754620"/>
    <w:rsid w:val="0076128B"/>
    <w:rsid w:val="00771EE3"/>
    <w:rsid w:val="007B2DE9"/>
    <w:rsid w:val="007C22E1"/>
    <w:rsid w:val="007C6DA1"/>
    <w:rsid w:val="007E3078"/>
    <w:rsid w:val="007E5D46"/>
    <w:rsid w:val="007F30D2"/>
    <w:rsid w:val="0080572C"/>
    <w:rsid w:val="0082595B"/>
    <w:rsid w:val="008516B2"/>
    <w:rsid w:val="008538A4"/>
    <w:rsid w:val="008B004C"/>
    <w:rsid w:val="008B163A"/>
    <w:rsid w:val="008B59EF"/>
    <w:rsid w:val="008D63F1"/>
    <w:rsid w:val="008E76C7"/>
    <w:rsid w:val="008F09A1"/>
    <w:rsid w:val="00914B95"/>
    <w:rsid w:val="00932422"/>
    <w:rsid w:val="00936BFA"/>
    <w:rsid w:val="00953D7D"/>
    <w:rsid w:val="0098221B"/>
    <w:rsid w:val="009B671F"/>
    <w:rsid w:val="009B6B98"/>
    <w:rsid w:val="009D1D57"/>
    <w:rsid w:val="009F0F36"/>
    <w:rsid w:val="00A159F3"/>
    <w:rsid w:val="00A26D8F"/>
    <w:rsid w:val="00A42B0F"/>
    <w:rsid w:val="00A554AD"/>
    <w:rsid w:val="00A55A70"/>
    <w:rsid w:val="00A67FCC"/>
    <w:rsid w:val="00A8168F"/>
    <w:rsid w:val="00A84135"/>
    <w:rsid w:val="00AB3CBC"/>
    <w:rsid w:val="00AD3F48"/>
    <w:rsid w:val="00AD525F"/>
    <w:rsid w:val="00AF1D0F"/>
    <w:rsid w:val="00AF7DEE"/>
    <w:rsid w:val="00B0070F"/>
    <w:rsid w:val="00B626FA"/>
    <w:rsid w:val="00BA4B5F"/>
    <w:rsid w:val="00BA6B06"/>
    <w:rsid w:val="00BD3DDF"/>
    <w:rsid w:val="00BF67C0"/>
    <w:rsid w:val="00C146CC"/>
    <w:rsid w:val="00C223CA"/>
    <w:rsid w:val="00C4266B"/>
    <w:rsid w:val="00C66EBC"/>
    <w:rsid w:val="00C7363A"/>
    <w:rsid w:val="00C80F04"/>
    <w:rsid w:val="00C96C75"/>
    <w:rsid w:val="00CB31D0"/>
    <w:rsid w:val="00CC3768"/>
    <w:rsid w:val="00CD6714"/>
    <w:rsid w:val="00CE0F4D"/>
    <w:rsid w:val="00CE75C8"/>
    <w:rsid w:val="00CF41BE"/>
    <w:rsid w:val="00CF7B9D"/>
    <w:rsid w:val="00D33897"/>
    <w:rsid w:val="00D507C3"/>
    <w:rsid w:val="00D52E1F"/>
    <w:rsid w:val="00D73F01"/>
    <w:rsid w:val="00D81B9F"/>
    <w:rsid w:val="00D85E0B"/>
    <w:rsid w:val="00DA02E6"/>
    <w:rsid w:val="00DC26CF"/>
    <w:rsid w:val="00E86B9F"/>
    <w:rsid w:val="00E9074B"/>
    <w:rsid w:val="00E94FB0"/>
    <w:rsid w:val="00EA0982"/>
    <w:rsid w:val="00EB61B1"/>
    <w:rsid w:val="00EC60D6"/>
    <w:rsid w:val="00EF078C"/>
    <w:rsid w:val="00F2124A"/>
    <w:rsid w:val="00F34199"/>
    <w:rsid w:val="00F80E92"/>
    <w:rsid w:val="00F91600"/>
    <w:rsid w:val="00F93C71"/>
    <w:rsid w:val="00FA5E31"/>
    <w:rsid w:val="00FC3D9A"/>
    <w:rsid w:val="00FD0061"/>
    <w:rsid w:val="00FF1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E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14B95"/>
    <w:rPr>
      <w:color w:val="0000FF"/>
      <w:u w:val="single"/>
    </w:rPr>
  </w:style>
  <w:style w:type="character" w:customStyle="1" w:styleId="position">
    <w:name w:val="position"/>
    <w:basedOn w:val="a0"/>
    <w:rsid w:val="00914B95"/>
  </w:style>
  <w:style w:type="character" w:customStyle="1" w:styleId="name">
    <w:name w:val="name"/>
    <w:basedOn w:val="a0"/>
    <w:rsid w:val="00914B95"/>
  </w:style>
  <w:style w:type="paragraph" w:styleId="a4">
    <w:name w:val="List Paragraph"/>
    <w:basedOn w:val="a"/>
    <w:uiPriority w:val="34"/>
    <w:qFormat/>
    <w:rsid w:val="0098221B"/>
    <w:pPr>
      <w:ind w:left="720"/>
      <w:contextualSpacing/>
    </w:pPr>
  </w:style>
  <w:style w:type="paragraph" w:styleId="a5">
    <w:name w:val="Balloon Text"/>
    <w:basedOn w:val="a"/>
    <w:link w:val="a6"/>
    <w:uiPriority w:val="99"/>
    <w:semiHidden/>
    <w:unhideWhenUsed/>
    <w:rsid w:val="00A841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84135"/>
    <w:rPr>
      <w:rFonts w:ascii="Tahoma" w:hAnsi="Tahoma" w:cs="Tahoma"/>
      <w:sz w:val="16"/>
      <w:szCs w:val="16"/>
    </w:rPr>
  </w:style>
  <w:style w:type="paragraph" w:styleId="a7">
    <w:name w:val="Normal (Web)"/>
    <w:basedOn w:val="a"/>
    <w:uiPriority w:val="99"/>
    <w:unhideWhenUsed/>
    <w:rsid w:val="006E3596"/>
    <w:pPr>
      <w:spacing w:before="100" w:beforeAutospacing="1" w:after="100" w:afterAutospacing="1" w:line="240" w:lineRule="auto"/>
    </w:pPr>
    <w:rPr>
      <w:rFonts w:ascii="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4B95"/>
    <w:rPr>
      <w:color w:val="0000FF"/>
      <w:u w:val="single"/>
    </w:rPr>
  </w:style>
  <w:style w:type="character" w:customStyle="1" w:styleId="position">
    <w:name w:val="position"/>
    <w:basedOn w:val="DefaultParagraphFont"/>
    <w:rsid w:val="00914B95"/>
  </w:style>
  <w:style w:type="character" w:customStyle="1" w:styleId="name">
    <w:name w:val="name"/>
    <w:basedOn w:val="DefaultParagraphFont"/>
    <w:rsid w:val="00914B95"/>
  </w:style>
  <w:style w:type="paragraph" w:styleId="ListParagraph">
    <w:name w:val="List Paragraph"/>
    <w:basedOn w:val="Normal"/>
    <w:uiPriority w:val="34"/>
    <w:qFormat/>
    <w:rsid w:val="0098221B"/>
    <w:pPr>
      <w:ind w:left="720"/>
      <w:contextualSpacing/>
    </w:pPr>
  </w:style>
  <w:style w:type="paragraph" w:styleId="BalloonText">
    <w:name w:val="Balloon Text"/>
    <w:basedOn w:val="Normal"/>
    <w:link w:val="BalloonTextChar"/>
    <w:uiPriority w:val="99"/>
    <w:semiHidden/>
    <w:unhideWhenUsed/>
    <w:rsid w:val="00A841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135"/>
    <w:rPr>
      <w:rFonts w:ascii="Tahoma" w:hAnsi="Tahoma" w:cs="Tahoma"/>
      <w:sz w:val="16"/>
      <w:szCs w:val="16"/>
    </w:rPr>
  </w:style>
  <w:style w:type="paragraph" w:styleId="NormalWeb">
    <w:name w:val="Normal (Web)"/>
    <w:basedOn w:val="Normal"/>
    <w:uiPriority w:val="99"/>
    <w:unhideWhenUsed/>
    <w:rsid w:val="006E3596"/>
    <w:pPr>
      <w:spacing w:before="100" w:beforeAutospacing="1" w:after="100" w:afterAutospacing="1" w:line="240" w:lineRule="auto"/>
    </w:pPr>
    <w:rPr>
      <w:rFonts w:ascii="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403680978">
      <w:bodyDiv w:val="1"/>
      <w:marLeft w:val="0"/>
      <w:marRight w:val="0"/>
      <w:marTop w:val="0"/>
      <w:marBottom w:val="0"/>
      <w:divBdr>
        <w:top w:val="none" w:sz="0" w:space="0" w:color="auto"/>
        <w:left w:val="none" w:sz="0" w:space="0" w:color="auto"/>
        <w:bottom w:val="none" w:sz="0" w:space="0" w:color="auto"/>
        <w:right w:val="none" w:sz="0" w:space="0" w:color="auto"/>
      </w:divBdr>
      <w:divsChild>
        <w:div w:id="72625137">
          <w:marLeft w:val="0"/>
          <w:marRight w:val="0"/>
          <w:marTop w:val="0"/>
          <w:marBottom w:val="0"/>
          <w:divBdr>
            <w:top w:val="none" w:sz="0" w:space="0" w:color="auto"/>
            <w:left w:val="none" w:sz="0" w:space="0" w:color="auto"/>
            <w:bottom w:val="none" w:sz="0" w:space="0" w:color="auto"/>
            <w:right w:val="none" w:sz="0" w:space="0" w:color="auto"/>
          </w:divBdr>
          <w:divsChild>
            <w:div w:id="705062267">
              <w:marLeft w:val="0"/>
              <w:marRight w:val="0"/>
              <w:marTop w:val="0"/>
              <w:marBottom w:val="0"/>
              <w:divBdr>
                <w:top w:val="none" w:sz="0" w:space="0" w:color="auto"/>
                <w:left w:val="none" w:sz="0" w:space="0" w:color="auto"/>
                <w:bottom w:val="none" w:sz="0" w:space="0" w:color="auto"/>
                <w:right w:val="none" w:sz="0" w:space="0" w:color="auto"/>
              </w:divBdr>
              <w:divsChild>
                <w:div w:id="1677994535">
                  <w:marLeft w:val="0"/>
                  <w:marRight w:val="0"/>
                  <w:marTop w:val="0"/>
                  <w:marBottom w:val="0"/>
                  <w:divBdr>
                    <w:top w:val="none" w:sz="0" w:space="0" w:color="auto"/>
                    <w:left w:val="none" w:sz="0" w:space="0" w:color="auto"/>
                    <w:bottom w:val="none" w:sz="0" w:space="0" w:color="auto"/>
                    <w:right w:val="none" w:sz="0" w:space="0" w:color="auto"/>
                  </w:divBdr>
                  <w:divsChild>
                    <w:div w:id="1151368597">
                      <w:marLeft w:val="0"/>
                      <w:marRight w:val="0"/>
                      <w:marTop w:val="0"/>
                      <w:marBottom w:val="0"/>
                      <w:divBdr>
                        <w:top w:val="none" w:sz="0" w:space="0" w:color="auto"/>
                        <w:left w:val="none" w:sz="0" w:space="0" w:color="auto"/>
                        <w:bottom w:val="none" w:sz="0" w:space="0" w:color="auto"/>
                        <w:right w:val="none" w:sz="0" w:space="0" w:color="auto"/>
                      </w:divBdr>
                      <w:divsChild>
                        <w:div w:id="1157382904">
                          <w:marLeft w:val="0"/>
                          <w:marRight w:val="0"/>
                          <w:marTop w:val="0"/>
                          <w:marBottom w:val="0"/>
                          <w:divBdr>
                            <w:top w:val="none" w:sz="0" w:space="0" w:color="auto"/>
                            <w:left w:val="none" w:sz="0" w:space="0" w:color="auto"/>
                            <w:bottom w:val="none" w:sz="0" w:space="0" w:color="auto"/>
                            <w:right w:val="none" w:sz="0" w:space="0" w:color="auto"/>
                          </w:divBdr>
                          <w:divsChild>
                            <w:div w:id="194587520">
                              <w:marLeft w:val="0"/>
                              <w:marRight w:val="0"/>
                              <w:marTop w:val="0"/>
                              <w:marBottom w:val="0"/>
                              <w:divBdr>
                                <w:top w:val="none" w:sz="0" w:space="0" w:color="auto"/>
                                <w:left w:val="none" w:sz="0" w:space="0" w:color="auto"/>
                                <w:bottom w:val="none" w:sz="0" w:space="0" w:color="auto"/>
                                <w:right w:val="none" w:sz="0" w:space="0" w:color="auto"/>
                              </w:divBdr>
                              <w:divsChild>
                                <w:div w:id="2119059845">
                                  <w:marLeft w:val="0"/>
                                  <w:marRight w:val="0"/>
                                  <w:marTop w:val="0"/>
                                  <w:marBottom w:val="0"/>
                                  <w:divBdr>
                                    <w:top w:val="none" w:sz="0" w:space="0" w:color="auto"/>
                                    <w:left w:val="none" w:sz="0" w:space="0" w:color="auto"/>
                                    <w:bottom w:val="none" w:sz="0" w:space="0" w:color="auto"/>
                                    <w:right w:val="none" w:sz="0" w:space="0" w:color="auto"/>
                                  </w:divBdr>
                                </w:div>
                              </w:divsChild>
                            </w:div>
                            <w:div w:id="1901355232">
                              <w:marLeft w:val="0"/>
                              <w:marRight w:val="0"/>
                              <w:marTop w:val="0"/>
                              <w:marBottom w:val="0"/>
                              <w:divBdr>
                                <w:top w:val="none" w:sz="0" w:space="0" w:color="auto"/>
                                <w:left w:val="none" w:sz="0" w:space="0" w:color="auto"/>
                                <w:bottom w:val="none" w:sz="0" w:space="0" w:color="auto"/>
                                <w:right w:val="none" w:sz="0" w:space="0" w:color="auto"/>
                              </w:divBdr>
                              <w:divsChild>
                                <w:div w:id="1741056250">
                                  <w:marLeft w:val="0"/>
                                  <w:marRight w:val="0"/>
                                  <w:marTop w:val="0"/>
                                  <w:marBottom w:val="0"/>
                                  <w:divBdr>
                                    <w:top w:val="none" w:sz="0" w:space="0" w:color="auto"/>
                                    <w:left w:val="none" w:sz="0" w:space="0" w:color="auto"/>
                                    <w:bottom w:val="none" w:sz="0" w:space="0" w:color="auto"/>
                                    <w:right w:val="none" w:sz="0" w:space="0" w:color="auto"/>
                                  </w:divBdr>
                                </w:div>
                              </w:divsChild>
                            </w:div>
                            <w:div w:id="43985470">
                              <w:marLeft w:val="0"/>
                              <w:marRight w:val="0"/>
                              <w:marTop w:val="0"/>
                              <w:marBottom w:val="0"/>
                              <w:divBdr>
                                <w:top w:val="none" w:sz="0" w:space="0" w:color="auto"/>
                                <w:left w:val="none" w:sz="0" w:space="0" w:color="auto"/>
                                <w:bottom w:val="none" w:sz="0" w:space="0" w:color="auto"/>
                                <w:right w:val="none" w:sz="0" w:space="0" w:color="auto"/>
                              </w:divBdr>
                              <w:divsChild>
                                <w:div w:id="348407236">
                                  <w:marLeft w:val="0"/>
                                  <w:marRight w:val="0"/>
                                  <w:marTop w:val="0"/>
                                  <w:marBottom w:val="0"/>
                                  <w:divBdr>
                                    <w:top w:val="none" w:sz="0" w:space="0" w:color="auto"/>
                                    <w:left w:val="none" w:sz="0" w:space="0" w:color="auto"/>
                                    <w:bottom w:val="none" w:sz="0" w:space="0" w:color="auto"/>
                                    <w:right w:val="none" w:sz="0" w:space="0" w:color="auto"/>
                                  </w:divBdr>
                                </w:div>
                              </w:divsChild>
                            </w:div>
                            <w:div w:id="82359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3AD68A-6FC4-4A11-A751-F99AB1F27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1324</Words>
  <Characters>7550</Characters>
  <Application>Microsoft Office Word</Application>
  <DocSecurity>0</DocSecurity>
  <Lines>62</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The University of Adelaide</Company>
  <LinksUpToDate>false</LinksUpToDate>
  <CharactersWithSpaces>8857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a1198027</dc:creator>
  <cp:lastModifiedBy>Минералог</cp:lastModifiedBy>
  <cp:revision>2</cp:revision>
  <dcterms:created xsi:type="dcterms:W3CDTF">2015-09-07T11:35:00Z</dcterms:created>
  <dcterms:modified xsi:type="dcterms:W3CDTF">2015-09-07T11:35:00Z</dcterms:modified>
</cp:coreProperties>
</file>