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9987" w:type="dxa"/>
        <w:tblInd w:w="90" w:type="dxa"/>
        <w:tblLayout w:type="fixed"/>
        <w:tblLook w:val="04A0"/>
      </w:tblPr>
      <w:tblGrid>
        <w:gridCol w:w="945"/>
        <w:gridCol w:w="1746"/>
        <w:gridCol w:w="945"/>
        <w:gridCol w:w="945"/>
        <w:gridCol w:w="945"/>
        <w:gridCol w:w="945"/>
        <w:gridCol w:w="945"/>
        <w:gridCol w:w="945"/>
        <w:gridCol w:w="945"/>
        <w:gridCol w:w="324"/>
        <w:gridCol w:w="9"/>
        <w:gridCol w:w="328"/>
        <w:gridCol w:w="20"/>
      </w:tblGrid>
      <w:tr w:rsidR="00C3522D" w:rsidRPr="00C01330" w:rsidTr="004451DC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C3522D" w:rsidRPr="00C01330" w:rsidRDefault="00C3522D" w:rsidP="00C01330">
            <w:pPr>
              <w:jc w:val="center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b/>
                <w:sz w:val="24"/>
                <w:szCs w:val="24"/>
              </w:rPr>
              <w:t xml:space="preserve">Протокол № </w:t>
            </w:r>
            <w:r w:rsidRPr="00C01330">
              <w:rPr>
                <w:rFonts w:cs="Arial"/>
                <w:b/>
                <w:sz w:val="24"/>
                <w:szCs w:val="24"/>
                <w:u w:val="single"/>
              </w:rPr>
              <w:t>10</w:t>
            </w:r>
          </w:p>
        </w:tc>
      </w:tr>
      <w:tr w:rsidR="00C3522D" w:rsidRPr="00C01330" w:rsidTr="004451DC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C3522D" w:rsidRPr="00C01330" w:rsidRDefault="00C3522D" w:rsidP="00C01330">
            <w:pPr>
              <w:jc w:val="center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>заседания диссертационного совета МГУ.24.01</w:t>
            </w:r>
          </w:p>
        </w:tc>
      </w:tr>
      <w:tr w:rsidR="00C3522D" w:rsidRPr="00C01330" w:rsidTr="004451DC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C3522D" w:rsidRPr="00C01330" w:rsidRDefault="00C3522D" w:rsidP="00C01330">
            <w:pPr>
              <w:jc w:val="center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 xml:space="preserve">от </w:t>
            </w:r>
            <w:r w:rsidRPr="00C01330">
              <w:rPr>
                <w:rFonts w:cs="Arial"/>
                <w:sz w:val="24"/>
                <w:szCs w:val="24"/>
                <w:u w:val="single"/>
              </w:rPr>
              <w:t>06.11.2018</w:t>
            </w:r>
          </w:p>
        </w:tc>
      </w:tr>
      <w:tr w:rsidR="00C3522D" w:rsidRPr="00C01330" w:rsidTr="004451DC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3522D" w:rsidRPr="00C01330" w:rsidTr="004451DC">
        <w:trPr>
          <w:gridAfter w:val="2"/>
          <w:wAfter w:w="348" w:type="dxa"/>
          <w:trHeight w:val="600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ab/>
              <w:t xml:space="preserve">Состав </w:t>
            </w:r>
            <w:bookmarkStart w:id="0" w:name="_GoBack"/>
            <w:r w:rsidRPr="00C01330">
              <w:rPr>
                <w:rFonts w:cs="Arial"/>
                <w:sz w:val="24"/>
                <w:szCs w:val="24"/>
              </w:rPr>
              <w:t xml:space="preserve">диссертационного совета утвержден в количестве </w:t>
            </w:r>
            <w:r w:rsidRPr="00C01330">
              <w:rPr>
                <w:rFonts w:cs="Arial"/>
                <w:sz w:val="24"/>
                <w:szCs w:val="24"/>
                <w:u w:val="single"/>
              </w:rPr>
              <w:t>17</w:t>
            </w:r>
            <w:r w:rsidRPr="00C01330">
              <w:rPr>
                <w:rFonts w:cs="Arial"/>
                <w:sz w:val="24"/>
                <w:szCs w:val="24"/>
              </w:rPr>
              <w:t xml:space="preserve"> человек. Присутствовало на заседании </w:t>
            </w:r>
            <w:r w:rsidRPr="00C01330">
              <w:rPr>
                <w:rFonts w:cs="Arial"/>
                <w:sz w:val="24"/>
                <w:szCs w:val="24"/>
                <w:u w:val="single"/>
              </w:rPr>
              <w:t>17</w:t>
            </w:r>
            <w:r w:rsidRPr="00C01330">
              <w:rPr>
                <w:rFonts w:cs="Arial"/>
                <w:sz w:val="24"/>
                <w:szCs w:val="24"/>
              </w:rPr>
              <w:t xml:space="preserve"> человек</w:t>
            </w:r>
            <w:bookmarkEnd w:id="0"/>
            <w:r w:rsidRPr="00C01330">
              <w:rPr>
                <w:rFonts w:cs="Arial"/>
                <w:sz w:val="24"/>
                <w:szCs w:val="24"/>
              </w:rPr>
              <w:t>.</w:t>
            </w:r>
          </w:p>
        </w:tc>
      </w:tr>
      <w:tr w:rsidR="00C3522D" w:rsidRPr="00C01330" w:rsidTr="004451DC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3522D" w:rsidRPr="00C01330" w:rsidTr="004451DC">
        <w:trPr>
          <w:gridAfter w:val="2"/>
          <w:wAfter w:w="348" w:type="dxa"/>
          <w:trHeight w:val="315"/>
        </w:trPr>
        <w:tc>
          <w:tcPr>
            <w:tcW w:w="2691" w:type="dxa"/>
            <w:gridSpan w:val="2"/>
            <w:shd w:val="clear" w:color="FFFFFF" w:fill="auto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6948" w:type="dxa"/>
            <w:gridSpan w:val="9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>д.ф.н., проф. Милославский И.Г.</w:t>
            </w:r>
          </w:p>
        </w:tc>
      </w:tr>
      <w:tr w:rsidR="00C3522D" w:rsidRPr="00C01330" w:rsidTr="004451DC">
        <w:trPr>
          <w:gridAfter w:val="2"/>
          <w:wAfter w:w="348" w:type="dxa"/>
          <w:trHeight w:val="1170"/>
        </w:trPr>
        <w:tc>
          <w:tcPr>
            <w:tcW w:w="2691" w:type="dxa"/>
            <w:gridSpan w:val="2"/>
            <w:shd w:val="clear" w:color="FFFFFF" w:fill="auto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6948" w:type="dxa"/>
            <w:gridSpan w:val="9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 xml:space="preserve">д.и.н., проф. Павловская А.В.; д.ф.н., проф. Богданова Л.И.;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д.культурологии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, доц. Гуревич Т.М.;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д.культурологии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, проф.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Елистратов</w:t>
            </w:r>
            <w:proofErr w:type="gramStart"/>
            <w:r w:rsidRPr="00C01330">
              <w:rPr>
                <w:rFonts w:cs="Arial"/>
                <w:sz w:val="24"/>
                <w:szCs w:val="24"/>
              </w:rPr>
              <w:t>.В</w:t>
            </w:r>
            <w:proofErr w:type="gramEnd"/>
            <w:r w:rsidRPr="00C01330">
              <w:rPr>
                <w:rFonts w:cs="Arial"/>
                <w:sz w:val="24"/>
                <w:szCs w:val="24"/>
              </w:rPr>
              <w:t>.С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; д.и.н., доц.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Жбанкова.Е.В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.; д.ф.н., проф.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Загрязкина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 Т.Ю.; д.ф.н., проф. Левицкий А.Э.;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д</w:t>
            </w:r>
            <w:proofErr w:type="gramStart"/>
            <w:r w:rsidRPr="00C01330">
              <w:rPr>
                <w:rFonts w:cs="Arial"/>
                <w:sz w:val="24"/>
                <w:szCs w:val="24"/>
              </w:rPr>
              <w:t>.к</w:t>
            </w:r>
            <w:proofErr w:type="gramEnd"/>
            <w:r w:rsidRPr="00C01330">
              <w:rPr>
                <w:rFonts w:cs="Arial"/>
                <w:sz w:val="24"/>
                <w:szCs w:val="24"/>
              </w:rPr>
              <w:t>ультурологии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, доцент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Лоевская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 М.М., д.филос.н. проф.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Мелих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 Ю.Б., д.филос.н., проф. Пономарева Г.М., д.ф.н., проф.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Полубиченко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 Л.В., д.ф.н., доц.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Репенкова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 М.М.,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д.культурологии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, доц.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Руцинская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 И.И., д.ф.н., проф.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Федосюк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 М.Ю.,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д.культурологии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, доц.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Шевлякова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 Д.А.,</w:t>
            </w:r>
            <w:r w:rsidRPr="00C01330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уч.секр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к.культурологии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>, доц. Анастасьева И.Л.</w:t>
            </w:r>
          </w:p>
        </w:tc>
      </w:tr>
      <w:tr w:rsidR="00C3522D" w:rsidRPr="00C01330" w:rsidTr="004451DC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3522D" w:rsidRPr="00C01330" w:rsidTr="004451DC">
        <w:trPr>
          <w:gridAfter w:val="2"/>
          <w:wAfter w:w="348" w:type="dxa"/>
          <w:trHeight w:val="600"/>
        </w:trPr>
        <w:tc>
          <w:tcPr>
            <w:tcW w:w="2691" w:type="dxa"/>
            <w:gridSpan w:val="2"/>
            <w:shd w:val="clear" w:color="FFFFFF" w:fill="auto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b/>
                <w:sz w:val="24"/>
                <w:szCs w:val="24"/>
              </w:rPr>
              <w:t>Слушали:</w:t>
            </w:r>
          </w:p>
        </w:tc>
        <w:tc>
          <w:tcPr>
            <w:tcW w:w="6948" w:type="dxa"/>
            <w:gridSpan w:val="9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 xml:space="preserve">о приеме к защите диссертации на соискание ученой степени кандидата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культурологии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 соискателя </w:t>
            </w:r>
            <w:r w:rsidR="00C01330" w:rsidRPr="00C01330">
              <w:rPr>
                <w:rFonts w:cs="Arial"/>
                <w:sz w:val="24"/>
                <w:szCs w:val="24"/>
              </w:rPr>
              <w:t>Агаповой Виктории Николаевны</w:t>
            </w:r>
          </w:p>
        </w:tc>
      </w:tr>
      <w:tr w:rsidR="00C3522D" w:rsidRPr="00C01330" w:rsidTr="004451DC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3522D" w:rsidRPr="00C01330" w:rsidTr="004451DC">
        <w:trPr>
          <w:trHeight w:val="315"/>
        </w:trPr>
        <w:tc>
          <w:tcPr>
            <w:tcW w:w="2691" w:type="dxa"/>
            <w:gridSpan w:val="2"/>
            <w:shd w:val="clear" w:color="FFFFFF" w:fill="auto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b/>
                <w:sz w:val="24"/>
                <w:szCs w:val="24"/>
              </w:rPr>
              <w:t>Постановили: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3522D" w:rsidRPr="00C01330" w:rsidTr="00C01330">
        <w:trPr>
          <w:gridAfter w:val="3"/>
          <w:wAfter w:w="357" w:type="dxa"/>
          <w:trHeight w:val="2025"/>
        </w:trPr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85" w:type="dxa"/>
            <w:gridSpan w:val="9"/>
            <w:shd w:val="clear" w:color="FFFFFF" w:fill="auto"/>
            <w:vAlign w:val="bottom"/>
          </w:tcPr>
          <w:p w:rsidR="00C01330" w:rsidRPr="00C01330" w:rsidRDefault="00C3522D" w:rsidP="00C01330">
            <w:pPr>
              <w:jc w:val="both"/>
              <w:rPr>
                <w:rFonts w:eastAsia="Times New Roman"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 xml:space="preserve">1. Утвердить заключение комиссии диссертационного совета по предварительному рассмотрению диссертации о соответствии темы и содержания диссертации </w:t>
            </w:r>
            <w:r w:rsidR="00C01330" w:rsidRPr="00C01330">
              <w:rPr>
                <w:rFonts w:eastAsia="Times New Roman" w:cs="Arial"/>
                <w:sz w:val="24"/>
                <w:szCs w:val="24"/>
              </w:rPr>
              <w:t>«Механизмы сохранения традиционных культурных ценностей современной русскоязычной диаспорой Лондона»</w:t>
            </w:r>
          </w:p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 xml:space="preserve"> научной специальности, о полноте изложения материалов диссертации в работах, опубликованных соискателем ученой степени, о выполнении требований к публикациям основных научных результатов диссертации, предусмотренных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пп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>. 2.3 и 2.4 «Положения о присуждении ученых степеней в Московском государственном университете имени М.В.Ломоносова» и о соблюдении требований, установленных п. 2.5 данного Положения.</w:t>
            </w:r>
          </w:p>
        </w:tc>
      </w:tr>
      <w:tr w:rsidR="00C3522D" w:rsidRPr="00C01330" w:rsidTr="004451DC">
        <w:trPr>
          <w:gridAfter w:val="2"/>
          <w:wAfter w:w="348" w:type="dxa"/>
          <w:trHeight w:val="885"/>
        </w:trPr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94" w:type="dxa"/>
            <w:gridSpan w:val="10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 xml:space="preserve">2. Принять к защите диссертацию </w:t>
            </w:r>
            <w:r w:rsidR="00C01330" w:rsidRPr="00C01330">
              <w:rPr>
                <w:rFonts w:cs="Arial"/>
                <w:sz w:val="24"/>
                <w:szCs w:val="24"/>
              </w:rPr>
              <w:t xml:space="preserve">Агаповой Виктории Николаевны </w:t>
            </w:r>
            <w:r w:rsidRPr="00C01330">
              <w:rPr>
                <w:rFonts w:cs="Arial"/>
                <w:sz w:val="24"/>
                <w:szCs w:val="24"/>
              </w:rPr>
              <w:t xml:space="preserve">на тему </w:t>
            </w:r>
            <w:r w:rsidR="00C01330" w:rsidRPr="00C01330">
              <w:rPr>
                <w:rFonts w:eastAsia="Times New Roman" w:cs="Arial"/>
                <w:sz w:val="24"/>
                <w:szCs w:val="24"/>
              </w:rPr>
              <w:t>«Механизмы сохранения традиционных культурных ценностей современной русскоязычной диаспорой Лондона»</w:t>
            </w:r>
            <w:r w:rsidRPr="00C01330">
              <w:rPr>
                <w:rFonts w:cs="Arial"/>
                <w:sz w:val="24"/>
                <w:szCs w:val="24"/>
              </w:rPr>
              <w:t>,</w:t>
            </w:r>
          </w:p>
        </w:tc>
      </w:tr>
      <w:tr w:rsidR="00C3522D" w:rsidRPr="00C01330" w:rsidTr="004451DC">
        <w:trPr>
          <w:gridAfter w:val="2"/>
          <w:wAfter w:w="348" w:type="dxa"/>
          <w:trHeight w:val="600"/>
        </w:trPr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94" w:type="dxa"/>
            <w:gridSpan w:val="10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 xml:space="preserve">3. Утвердить официальных оппонентов: </w:t>
            </w:r>
            <w:proofErr w:type="spellStart"/>
            <w:r w:rsidRPr="00C01330">
              <w:rPr>
                <w:rFonts w:cs="Arial"/>
                <w:sz w:val="24"/>
                <w:szCs w:val="24"/>
              </w:rPr>
              <w:t>д</w:t>
            </w:r>
            <w:proofErr w:type="gramStart"/>
            <w:r w:rsidRPr="00C01330">
              <w:rPr>
                <w:rFonts w:cs="Arial"/>
                <w:sz w:val="24"/>
                <w:szCs w:val="24"/>
              </w:rPr>
              <w:t>.к</w:t>
            </w:r>
            <w:proofErr w:type="gramEnd"/>
            <w:r w:rsidRPr="00C01330">
              <w:rPr>
                <w:rFonts w:cs="Arial"/>
                <w:sz w:val="24"/>
                <w:szCs w:val="24"/>
              </w:rPr>
              <w:t>ультурологии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, доц. </w:t>
            </w:r>
            <w:proofErr w:type="spellStart"/>
            <w:r w:rsidR="00C01330" w:rsidRPr="00C01330">
              <w:rPr>
                <w:rFonts w:cs="Arial"/>
                <w:sz w:val="24"/>
                <w:szCs w:val="24"/>
              </w:rPr>
              <w:t>Ирхен</w:t>
            </w:r>
            <w:proofErr w:type="spellEnd"/>
            <w:r w:rsidR="00C01330" w:rsidRPr="00C01330">
              <w:rPr>
                <w:rFonts w:cs="Arial"/>
                <w:sz w:val="24"/>
                <w:szCs w:val="24"/>
              </w:rPr>
              <w:t xml:space="preserve"> Ирину Игоревну</w:t>
            </w:r>
            <w:r w:rsidRPr="00C01330">
              <w:rPr>
                <w:rFonts w:cs="Arial"/>
                <w:sz w:val="24"/>
                <w:szCs w:val="24"/>
              </w:rPr>
              <w:t>; д.ф</w:t>
            </w:r>
            <w:r w:rsidR="00C01330" w:rsidRPr="00C01330">
              <w:rPr>
                <w:rFonts w:cs="Arial"/>
                <w:sz w:val="24"/>
                <w:szCs w:val="24"/>
              </w:rPr>
              <w:t>илос</w:t>
            </w:r>
            <w:r w:rsidRPr="00C01330">
              <w:rPr>
                <w:rFonts w:cs="Arial"/>
                <w:sz w:val="24"/>
                <w:szCs w:val="24"/>
              </w:rPr>
              <w:t xml:space="preserve">.н., проф. </w:t>
            </w:r>
            <w:proofErr w:type="spellStart"/>
            <w:r w:rsidR="00C01330" w:rsidRPr="00C01330">
              <w:rPr>
                <w:rFonts w:cs="Arial"/>
                <w:sz w:val="24"/>
                <w:szCs w:val="24"/>
              </w:rPr>
              <w:t>Махаматова</w:t>
            </w:r>
            <w:proofErr w:type="spellEnd"/>
            <w:r w:rsidR="00C01330" w:rsidRPr="00C01330">
              <w:rPr>
                <w:rFonts w:cs="Arial"/>
                <w:sz w:val="24"/>
                <w:szCs w:val="24"/>
              </w:rPr>
              <w:t xml:space="preserve"> Таира </w:t>
            </w:r>
            <w:proofErr w:type="spellStart"/>
            <w:r w:rsidR="00C01330" w:rsidRPr="00C01330">
              <w:rPr>
                <w:rFonts w:cs="Arial"/>
                <w:sz w:val="24"/>
                <w:szCs w:val="24"/>
              </w:rPr>
              <w:t>Махаматовича</w:t>
            </w:r>
            <w:proofErr w:type="spellEnd"/>
            <w:r w:rsidRPr="00C01330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C01330" w:rsidRPr="00C01330">
              <w:rPr>
                <w:rFonts w:cs="Arial"/>
                <w:sz w:val="24"/>
                <w:szCs w:val="24"/>
              </w:rPr>
              <w:t>к.философ.н</w:t>
            </w:r>
            <w:proofErr w:type="spellEnd"/>
            <w:r w:rsidR="00C01330" w:rsidRPr="00C01330">
              <w:rPr>
                <w:rFonts w:cs="Arial"/>
                <w:sz w:val="24"/>
                <w:szCs w:val="24"/>
              </w:rPr>
              <w:t>., преп. Дианину Светлану Юрьевну</w:t>
            </w:r>
          </w:p>
        </w:tc>
      </w:tr>
      <w:tr w:rsidR="00C3522D" w:rsidRPr="00C01330" w:rsidTr="004451DC">
        <w:trPr>
          <w:gridAfter w:val="2"/>
          <w:wAfter w:w="348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94" w:type="dxa"/>
            <w:gridSpan w:val="10"/>
            <w:shd w:val="clear" w:color="FFFFFF" w:fill="auto"/>
            <w:vAlign w:val="bottom"/>
          </w:tcPr>
          <w:p w:rsidR="00C3522D" w:rsidRPr="00C01330" w:rsidRDefault="00C3522D" w:rsidP="00833451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>4. Назначить защиту диссертации на 1</w:t>
            </w:r>
            <w:r w:rsidR="00833451">
              <w:rPr>
                <w:rFonts w:cs="Arial"/>
                <w:sz w:val="24"/>
                <w:szCs w:val="24"/>
              </w:rPr>
              <w:t>1</w:t>
            </w:r>
            <w:r w:rsidRPr="00C01330">
              <w:rPr>
                <w:rFonts w:cs="Arial"/>
                <w:sz w:val="24"/>
                <w:szCs w:val="24"/>
              </w:rPr>
              <w:t xml:space="preserve"> декабря 2018 г.</w:t>
            </w:r>
          </w:p>
        </w:tc>
      </w:tr>
      <w:tr w:rsidR="00C3522D" w:rsidRPr="00C01330" w:rsidTr="004451DC">
        <w:trPr>
          <w:gridAfter w:val="2"/>
          <w:wAfter w:w="348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94" w:type="dxa"/>
            <w:gridSpan w:val="10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>5. Разрешить соискателю публикацию автореферата представленной к защите диссертации.</w:t>
            </w:r>
          </w:p>
        </w:tc>
      </w:tr>
      <w:tr w:rsidR="00C3522D" w:rsidRPr="00C01330" w:rsidTr="004451DC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3522D" w:rsidRPr="00C01330" w:rsidTr="004451DC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lastRenderedPageBreak/>
              <w:t xml:space="preserve">Результаты голосования: «за» – </w:t>
            </w:r>
            <w:r w:rsidRPr="00C01330">
              <w:rPr>
                <w:rFonts w:cs="Arial"/>
                <w:sz w:val="24"/>
                <w:szCs w:val="24"/>
                <w:u w:val="single"/>
              </w:rPr>
              <w:t>17</w:t>
            </w:r>
            <w:r w:rsidRPr="00C01330">
              <w:rPr>
                <w:rFonts w:cs="Arial"/>
                <w:sz w:val="24"/>
                <w:szCs w:val="24"/>
              </w:rPr>
              <w:t xml:space="preserve">, «против» – </w:t>
            </w:r>
            <w:r w:rsidRPr="00C01330">
              <w:rPr>
                <w:rFonts w:cs="Arial"/>
                <w:sz w:val="24"/>
                <w:szCs w:val="24"/>
                <w:u w:val="single"/>
              </w:rPr>
              <w:t>0</w:t>
            </w:r>
            <w:r w:rsidRPr="00C01330">
              <w:rPr>
                <w:rFonts w:cs="Arial"/>
                <w:sz w:val="24"/>
                <w:szCs w:val="24"/>
              </w:rPr>
              <w:t xml:space="preserve">, «воздержалось» – </w:t>
            </w:r>
            <w:r w:rsidRPr="00C01330">
              <w:rPr>
                <w:rFonts w:cs="Arial"/>
                <w:sz w:val="24"/>
                <w:szCs w:val="24"/>
                <w:u w:val="single"/>
              </w:rPr>
              <w:t>0</w:t>
            </w:r>
            <w:r w:rsidRPr="00C01330">
              <w:rPr>
                <w:rFonts w:cs="Arial"/>
                <w:sz w:val="24"/>
                <w:szCs w:val="24"/>
              </w:rPr>
              <w:t>.</w:t>
            </w:r>
          </w:p>
        </w:tc>
      </w:tr>
      <w:tr w:rsidR="00C3522D" w:rsidRPr="00C01330" w:rsidTr="004451DC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3522D" w:rsidRPr="00C01330" w:rsidTr="004451DC">
        <w:trPr>
          <w:gridAfter w:val="2"/>
          <w:wAfter w:w="348" w:type="dxa"/>
          <w:trHeight w:val="315"/>
        </w:trPr>
        <w:tc>
          <w:tcPr>
            <w:tcW w:w="5526" w:type="dxa"/>
            <w:gridSpan w:val="5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>Председатель совета, д.ф.н., проф.</w:t>
            </w:r>
          </w:p>
        </w:tc>
        <w:tc>
          <w:tcPr>
            <w:tcW w:w="4113" w:type="dxa"/>
            <w:gridSpan w:val="6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>Милославский И.Г</w:t>
            </w:r>
          </w:p>
        </w:tc>
      </w:tr>
      <w:tr w:rsidR="00C3522D" w:rsidRPr="00C01330" w:rsidTr="004451DC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3522D" w:rsidRPr="00C01330" w:rsidTr="004451DC">
        <w:trPr>
          <w:gridAfter w:val="2"/>
          <w:wAfter w:w="348" w:type="dxa"/>
          <w:trHeight w:val="315"/>
        </w:trPr>
        <w:tc>
          <w:tcPr>
            <w:tcW w:w="5526" w:type="dxa"/>
            <w:gridSpan w:val="5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>Ученый секретарь совета, к.к., доц.</w:t>
            </w:r>
          </w:p>
        </w:tc>
        <w:tc>
          <w:tcPr>
            <w:tcW w:w="4113" w:type="dxa"/>
            <w:gridSpan w:val="6"/>
            <w:shd w:val="clear" w:color="FFFFFF" w:fill="auto"/>
            <w:vAlign w:val="bottom"/>
          </w:tcPr>
          <w:p w:rsidR="00C3522D" w:rsidRPr="00C01330" w:rsidRDefault="00C3522D" w:rsidP="00C01330">
            <w:pPr>
              <w:jc w:val="both"/>
              <w:rPr>
                <w:rFonts w:cs="Arial"/>
                <w:sz w:val="24"/>
                <w:szCs w:val="24"/>
              </w:rPr>
            </w:pPr>
            <w:r w:rsidRPr="00C01330">
              <w:rPr>
                <w:rFonts w:cs="Arial"/>
                <w:sz w:val="24"/>
                <w:szCs w:val="24"/>
              </w:rPr>
              <w:t>Анастасьева И.Л.</w:t>
            </w:r>
          </w:p>
        </w:tc>
      </w:tr>
    </w:tbl>
    <w:p w:rsidR="00C3522D" w:rsidRPr="00C01330" w:rsidRDefault="00C3522D" w:rsidP="00C01330">
      <w:pPr>
        <w:jc w:val="both"/>
        <w:rPr>
          <w:rFonts w:ascii="Arial" w:hAnsi="Arial" w:cs="Arial"/>
          <w:sz w:val="24"/>
          <w:szCs w:val="24"/>
        </w:rPr>
      </w:pPr>
    </w:p>
    <w:p w:rsidR="00A06A12" w:rsidRPr="00C01330" w:rsidRDefault="00A06A12" w:rsidP="00C01330">
      <w:pPr>
        <w:jc w:val="both"/>
        <w:rPr>
          <w:rFonts w:ascii="Arial" w:hAnsi="Arial" w:cs="Arial"/>
          <w:sz w:val="24"/>
          <w:szCs w:val="24"/>
        </w:rPr>
      </w:pPr>
    </w:p>
    <w:sectPr w:rsidR="00A06A12" w:rsidRPr="00C01330" w:rsidSect="00A06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22D"/>
    <w:rsid w:val="003A4A67"/>
    <w:rsid w:val="00833451"/>
    <w:rsid w:val="00A06A12"/>
    <w:rsid w:val="00BA24AD"/>
    <w:rsid w:val="00BD4759"/>
    <w:rsid w:val="00C01330"/>
    <w:rsid w:val="00C3522D"/>
    <w:rsid w:val="00CD6E84"/>
    <w:rsid w:val="00D16869"/>
    <w:rsid w:val="00D45C21"/>
    <w:rsid w:val="00EC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2D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0">
    <w:name w:val="TableStyle0"/>
    <w:rsid w:val="00C3522D"/>
    <w:pPr>
      <w:spacing w:after="0" w:line="240" w:lineRule="auto"/>
    </w:pPr>
    <w:rPr>
      <w:rFonts w:ascii="Arial" w:eastAsiaTheme="minorEastAsia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Costco307</dc:creator>
  <cp:lastModifiedBy>Costco307</cp:lastModifiedBy>
  <cp:revision>3</cp:revision>
  <dcterms:created xsi:type="dcterms:W3CDTF">2018-11-11T02:26:00Z</dcterms:created>
  <dcterms:modified xsi:type="dcterms:W3CDTF">2018-11-11T06:22:00Z</dcterms:modified>
</cp:coreProperties>
</file>