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72" w:rsidRDefault="00FF3072" w:rsidP="00FF3072">
      <w:pPr>
        <w:jc w:val="center"/>
        <w:rPr>
          <w:vertAlign w:val="superscript"/>
        </w:rPr>
      </w:pPr>
      <w:r w:rsidRPr="00CB6E55">
        <w:t>Evgeny Gerber</w:t>
      </w:r>
      <w:r w:rsidRPr="009E1DF5">
        <w:rPr>
          <w:vertAlign w:val="superscript"/>
        </w:rPr>
        <w:t>1</w:t>
      </w:r>
      <w:r>
        <w:rPr>
          <w:vertAlign w:val="superscript"/>
        </w:rPr>
        <w:t>,2,3</w:t>
      </w:r>
      <w:r>
        <w:t xml:space="preserve">, </w:t>
      </w:r>
      <w:r w:rsidRPr="00CB6E55">
        <w:t>Anna Romanchuk</w:t>
      </w:r>
      <w:r>
        <w:rPr>
          <w:vertAlign w:val="superscript"/>
        </w:rPr>
        <w:t>3</w:t>
      </w:r>
      <w:r>
        <w:t>, Ivan Pidchenko</w:t>
      </w:r>
      <w:r w:rsidRPr="009E1DF5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, </w:t>
      </w:r>
      <w:r w:rsidRPr="00E5203E">
        <w:t>Christoph Hennig</w:t>
      </w:r>
      <w:r w:rsidRPr="009E1DF5">
        <w:rPr>
          <w:vertAlign w:val="superscript"/>
        </w:rPr>
        <w:t>1</w:t>
      </w:r>
      <w:r>
        <w:rPr>
          <w:vertAlign w:val="superscript"/>
        </w:rPr>
        <w:t>,2</w:t>
      </w:r>
      <w:r>
        <w:t>, Alexander Trigub</w:t>
      </w:r>
      <w:r>
        <w:rPr>
          <w:vertAlign w:val="superscript"/>
        </w:rPr>
        <w:t>4</w:t>
      </w:r>
      <w:r>
        <w:t xml:space="preserve">, </w:t>
      </w:r>
      <w:r>
        <w:rPr>
          <w:color w:val="000000"/>
        </w:rPr>
        <w:t>Stephan Weiss</w:t>
      </w:r>
      <w:r>
        <w:rPr>
          <w:vertAlign w:val="superscript"/>
        </w:rPr>
        <w:t>2</w:t>
      </w:r>
      <w:r>
        <w:rPr>
          <w:color w:val="000000"/>
        </w:rPr>
        <w:t xml:space="preserve">, </w:t>
      </w:r>
      <w:r>
        <w:t>Andreas Scheinost</w:t>
      </w:r>
      <w:r w:rsidRPr="009E1DF5">
        <w:rPr>
          <w:vertAlign w:val="superscript"/>
        </w:rPr>
        <w:t>1</w:t>
      </w:r>
      <w:r>
        <w:rPr>
          <w:vertAlign w:val="superscript"/>
        </w:rPr>
        <w:t>,2</w:t>
      </w:r>
      <w:r>
        <w:t>,</w:t>
      </w:r>
      <w:r w:rsidRPr="00FF3072">
        <w:t xml:space="preserve"> </w:t>
      </w:r>
      <w:r w:rsidRPr="007F1F6A">
        <w:t>A</w:t>
      </w:r>
      <w:r>
        <w:t>ndre</w:t>
      </w:r>
      <w:r w:rsidRPr="007F1F6A">
        <w:t xml:space="preserve"> Rossberg</w:t>
      </w:r>
      <w:r>
        <w:rPr>
          <w:vertAlign w:val="superscript"/>
        </w:rPr>
        <w:t>1,2</w:t>
      </w:r>
      <w:r w:rsidRPr="00FF3072">
        <w:t>,</w:t>
      </w:r>
      <w:bookmarkStart w:id="0" w:name="_GoBack"/>
      <w:bookmarkEnd w:id="0"/>
      <w:r>
        <w:t xml:space="preserve"> </w:t>
      </w:r>
      <w:proofErr w:type="spellStart"/>
      <w:r>
        <w:t>Stepan</w:t>
      </w:r>
      <w:proofErr w:type="spellEnd"/>
      <w:r>
        <w:t xml:space="preserve"> Kalmykov</w:t>
      </w:r>
      <w:r>
        <w:rPr>
          <w:vertAlign w:val="superscript"/>
        </w:rPr>
        <w:t>3</w:t>
      </w:r>
      <w:r w:rsidRPr="00CB6E55">
        <w:t xml:space="preserve"> </w:t>
      </w:r>
      <w:r>
        <w:t>and Kristina Kvashnina</w:t>
      </w:r>
      <w:r w:rsidRPr="009E1DF5">
        <w:rPr>
          <w:vertAlign w:val="superscript"/>
        </w:rPr>
        <w:t>1</w:t>
      </w:r>
      <w:r>
        <w:rPr>
          <w:vertAlign w:val="superscript"/>
        </w:rPr>
        <w:t>,2</w:t>
      </w:r>
    </w:p>
    <w:p w:rsidR="00FF3072" w:rsidRPr="00570089" w:rsidRDefault="00FF3072" w:rsidP="00FF3072">
      <w:pPr>
        <w:pStyle w:val="affiliation"/>
      </w:pPr>
      <w:proofErr w:type="gramStart"/>
      <w:r w:rsidRPr="00436054">
        <w:rPr>
          <w:vertAlign w:val="superscript"/>
        </w:rPr>
        <w:t>1</w:t>
      </w:r>
      <w:proofErr w:type="gramEnd"/>
      <w:r w:rsidRPr="00436054">
        <w:rPr>
          <w:vertAlign w:val="superscript"/>
        </w:rPr>
        <w:t xml:space="preserve"> </w:t>
      </w:r>
      <w:proofErr w:type="spellStart"/>
      <w:r w:rsidRPr="0033615E">
        <w:t>Rossendorf</w:t>
      </w:r>
      <w:proofErr w:type="spellEnd"/>
      <w:r w:rsidRPr="0033615E">
        <w:t xml:space="preserve"> Beamline at ESRF – The European Synchrotron, CS40220, 38043 Grenoble </w:t>
      </w:r>
      <w:proofErr w:type="spellStart"/>
      <w:r w:rsidRPr="0033615E">
        <w:t>Cedex</w:t>
      </w:r>
      <w:proofErr w:type="spellEnd"/>
      <w:r w:rsidRPr="0033615E">
        <w:t xml:space="preserve"> 9, France</w:t>
      </w:r>
      <w:r w:rsidRPr="00570089">
        <w:t xml:space="preserve">, e-mail: </w:t>
      </w:r>
      <w:r>
        <w:t>evgeny.gerber</w:t>
      </w:r>
      <w:r w:rsidRPr="00570089">
        <w:t>@</w:t>
      </w:r>
      <w:r>
        <w:t>esrf</w:t>
      </w:r>
      <w:r w:rsidRPr="00570089">
        <w:t>.</w:t>
      </w:r>
      <w:r>
        <w:t>fr</w:t>
      </w:r>
      <w:r w:rsidRPr="00570089">
        <w:t xml:space="preserve"> </w:t>
      </w:r>
    </w:p>
    <w:p w:rsidR="00FF3072" w:rsidRDefault="00FF3072" w:rsidP="00FF3072">
      <w:pPr>
        <w:pStyle w:val="affiliation"/>
      </w:pPr>
      <w:proofErr w:type="gramStart"/>
      <w:r w:rsidRPr="00436054">
        <w:rPr>
          <w:vertAlign w:val="superscript"/>
        </w:rPr>
        <w:t>2</w:t>
      </w:r>
      <w:proofErr w:type="gramEnd"/>
      <w:r w:rsidRPr="00570089">
        <w:t xml:space="preserve"> </w:t>
      </w:r>
      <w:r>
        <w:t xml:space="preserve">Helmholtz </w:t>
      </w:r>
      <w:proofErr w:type="spellStart"/>
      <w:r>
        <w:t>Zentrum</w:t>
      </w:r>
      <w:proofErr w:type="spellEnd"/>
      <w:r>
        <w:t xml:space="preserve"> Dresden-</w:t>
      </w:r>
      <w:proofErr w:type="spellStart"/>
      <w:r>
        <w:t>Rossendorf</w:t>
      </w:r>
      <w:proofErr w:type="spellEnd"/>
      <w:r>
        <w:t xml:space="preserve"> (HZDR), Institute of Resource Ecology, PO Box 510119, 01314 Dresden</w:t>
      </w:r>
    </w:p>
    <w:p w:rsidR="00FF3072" w:rsidRDefault="00FF3072" w:rsidP="00FF3072">
      <w:pPr>
        <w:pStyle w:val="affiliation"/>
      </w:pPr>
      <w:r>
        <w:rPr>
          <w:vertAlign w:val="superscript"/>
        </w:rPr>
        <w:t>3</w:t>
      </w:r>
      <w:r w:rsidRPr="00570089">
        <w:t xml:space="preserve"> </w:t>
      </w:r>
      <w:proofErr w:type="spellStart"/>
      <w:r w:rsidRPr="0033615E">
        <w:t>Lomonosov</w:t>
      </w:r>
      <w:proofErr w:type="spellEnd"/>
      <w:r w:rsidRPr="0033615E">
        <w:t xml:space="preserve"> Moscow State University, Department of Chemistry, 119991 Moscow, Russia</w:t>
      </w:r>
    </w:p>
    <w:p w:rsidR="00FF3072" w:rsidRDefault="00FF3072" w:rsidP="00FF3072">
      <w:pPr>
        <w:pStyle w:val="blanklinetitleiscom"/>
        <w:jc w:val="center"/>
        <w:rPr>
          <w:rFonts w:ascii="Times New Roman" w:eastAsia="Times New Roman" w:hAnsi="Times New Roman" w:cs="Times New Roman"/>
          <w:iCs w:val="0"/>
          <w:color w:val="000000"/>
          <w:sz w:val="22"/>
          <w:szCs w:val="22"/>
          <w:lang w:val="en-US" w:eastAsia="en-US"/>
        </w:rPr>
      </w:pPr>
      <w:proofErr w:type="gramStart"/>
      <w:r w:rsidRPr="000E5ADD">
        <w:rPr>
          <w:rFonts w:ascii="Times New Roman" w:eastAsia="Times New Roman" w:hAnsi="Times New Roman" w:cs="Times New Roman"/>
          <w:iCs w:val="0"/>
          <w:color w:val="000000"/>
          <w:sz w:val="22"/>
          <w:szCs w:val="22"/>
          <w:vertAlign w:val="superscript"/>
          <w:lang w:val="en-US" w:eastAsia="en-US"/>
        </w:rPr>
        <w:t>4</w:t>
      </w:r>
      <w:proofErr w:type="gramEnd"/>
      <w:r w:rsidRPr="000E5ADD">
        <w:rPr>
          <w:rFonts w:ascii="Times New Roman" w:eastAsia="Times New Roman" w:hAnsi="Times New Roman" w:cs="Times New Roman"/>
          <w:iCs w:val="0"/>
          <w:color w:val="000000"/>
          <w:sz w:val="22"/>
          <w:szCs w:val="22"/>
          <w:lang w:val="en-US" w:eastAsia="en-US"/>
        </w:rPr>
        <w:t xml:space="preserve"> National Research Centre “</w:t>
      </w:r>
      <w:proofErr w:type="spellStart"/>
      <w:r w:rsidRPr="000E5ADD">
        <w:rPr>
          <w:rFonts w:ascii="Times New Roman" w:eastAsia="Times New Roman" w:hAnsi="Times New Roman" w:cs="Times New Roman"/>
          <w:iCs w:val="0"/>
          <w:color w:val="000000"/>
          <w:sz w:val="22"/>
          <w:szCs w:val="22"/>
          <w:lang w:val="en-US" w:eastAsia="en-US"/>
        </w:rPr>
        <w:t>Kurchatov</w:t>
      </w:r>
      <w:proofErr w:type="spellEnd"/>
      <w:r w:rsidRPr="000E5ADD">
        <w:rPr>
          <w:rFonts w:ascii="Times New Roman" w:eastAsia="Times New Roman" w:hAnsi="Times New Roman" w:cs="Times New Roman"/>
          <w:iCs w:val="0"/>
          <w:color w:val="000000"/>
          <w:sz w:val="22"/>
          <w:szCs w:val="22"/>
          <w:lang w:val="en-US" w:eastAsia="en-US"/>
        </w:rPr>
        <w:t xml:space="preserve"> Institute”, 123182 Moscow, Russia</w:t>
      </w:r>
    </w:p>
    <w:p w:rsidR="00FF3072" w:rsidRPr="00FF3072" w:rsidRDefault="00FF3072" w:rsidP="00FF3072">
      <w:pPr>
        <w:jc w:val="center"/>
      </w:pPr>
    </w:p>
    <w:p w:rsidR="004B7B9D" w:rsidRDefault="004B7B9D" w:rsidP="00FF3072">
      <w:pPr>
        <w:jc w:val="center"/>
        <w:rPr>
          <w:b/>
        </w:rPr>
      </w:pPr>
      <w:r>
        <w:rPr>
          <w:b/>
        </w:rPr>
        <w:t>Probing</w:t>
      </w:r>
      <w:r w:rsidRPr="00CB6E55">
        <w:rPr>
          <w:b/>
        </w:rPr>
        <w:t xml:space="preserve"> plutonium </w:t>
      </w:r>
      <w:r>
        <w:rPr>
          <w:b/>
        </w:rPr>
        <w:t>di</w:t>
      </w:r>
      <w:r w:rsidRPr="00CB6E55">
        <w:rPr>
          <w:b/>
        </w:rPr>
        <w:t xml:space="preserve">oxide nanoparticles </w:t>
      </w:r>
      <w:r>
        <w:rPr>
          <w:b/>
        </w:rPr>
        <w:t>with various synchrotron methods</w:t>
      </w:r>
    </w:p>
    <w:p w:rsidR="004B7B9D" w:rsidRDefault="004B7B9D" w:rsidP="004B7B9D">
      <w:pPr>
        <w:jc w:val="center"/>
        <w:rPr>
          <w:b/>
        </w:rPr>
      </w:pPr>
    </w:p>
    <w:p w:rsidR="004B7B9D" w:rsidRDefault="004B7B9D" w:rsidP="004B7B9D">
      <w:r>
        <w:t xml:space="preserve">Plutonium is one </w:t>
      </w:r>
      <w:r w:rsidR="00F81FE7">
        <w:t>of the most complicated element</w:t>
      </w:r>
      <w:r>
        <w:t xml:space="preserve"> among actinides. It can exist in four different oxidation states (III, IV, V, VI) under environmental conditions. Due to the small value of standard </w:t>
      </w:r>
      <w:proofErr w:type="gramStart"/>
      <w:r>
        <w:t>electrode</w:t>
      </w:r>
      <w:proofErr w:type="gramEnd"/>
      <w:r>
        <w:t xml:space="preserve"> potentials among these linked oxidation states plutonium can change its oxidation state easily. Moreover, plutonium may exist in several oxidation states simultaneously, which makes its chemistry even more complex.</w:t>
      </w:r>
    </w:p>
    <w:p w:rsidR="004B7B9D" w:rsidRDefault="00E151DE" w:rsidP="00E151DE">
      <w:r>
        <w:t xml:space="preserve">It </w:t>
      </w:r>
      <w:proofErr w:type="gramStart"/>
      <w:r>
        <w:t>was previously shown</w:t>
      </w:r>
      <w:proofErr w:type="gramEnd"/>
      <w:r>
        <w:t xml:space="preserve"> </w:t>
      </w:r>
      <w:r w:rsidR="003E5A0D">
        <w:t xml:space="preserve">that </w:t>
      </w:r>
      <w:r>
        <w:t xml:space="preserve">plutonium migrates in colloidal form in the subsurface environment with the distance of several </w:t>
      </w:r>
      <w:r w:rsidR="00F13079">
        <w:t>kilometers</w:t>
      </w:r>
      <w:r>
        <w:t>. It turned out that so c</w:t>
      </w:r>
      <w:r w:rsidR="00F13079">
        <w:t>a</w:t>
      </w:r>
      <w:r>
        <w:t>lled “</w:t>
      </w:r>
      <w:r w:rsidRPr="00C86150">
        <w:t xml:space="preserve">colloidal </w:t>
      </w:r>
      <w:proofErr w:type="gramStart"/>
      <w:r w:rsidRPr="00C86150">
        <w:t>Pu(</w:t>
      </w:r>
      <w:proofErr w:type="gramEnd"/>
      <w:r w:rsidRPr="00C86150">
        <w:t xml:space="preserve">IV) polymers” </w:t>
      </w:r>
      <w:r>
        <w:t>are in fact</w:t>
      </w:r>
      <w:r w:rsidRPr="00C86150">
        <w:t xml:space="preserve"> aggregates of PuO</w:t>
      </w:r>
      <w:r w:rsidRPr="00C86150">
        <w:rPr>
          <w:vertAlign w:val="subscript"/>
        </w:rPr>
        <w:t>2</w:t>
      </w:r>
      <w:r w:rsidRPr="00C86150">
        <w:t xml:space="preserve"> nanoparticles with</w:t>
      </w:r>
      <w:r>
        <w:t xml:space="preserve"> diameters</w:t>
      </w:r>
      <w:r w:rsidRPr="00C86150">
        <w:t xml:space="preserve"> ~ 2 nm</w:t>
      </w:r>
      <w:r>
        <w:t xml:space="preserve">. However, the certain structure and stoichiometry of these colloids, as well as presence of other oxidation states but </w:t>
      </w:r>
      <w:proofErr w:type="gramStart"/>
      <w:r>
        <w:t>Pu(</w:t>
      </w:r>
      <w:proofErr w:type="gramEnd"/>
      <w:r>
        <w:t>IV) is still debated.</w:t>
      </w:r>
    </w:p>
    <w:p w:rsidR="00E151DE" w:rsidRDefault="00E151DE" w:rsidP="00E151DE"/>
    <w:p w:rsidR="00E151DE" w:rsidRPr="00E60690" w:rsidRDefault="00E151DE" w:rsidP="00E151DE">
      <w:pPr>
        <w:pStyle w:val="HeadingA"/>
        <w:ind w:firstLine="357"/>
        <w:rPr>
          <w:b w:val="0"/>
          <w:caps w:val="0"/>
        </w:rPr>
      </w:pPr>
      <w:r w:rsidRPr="00C86150">
        <w:rPr>
          <w:b w:val="0"/>
          <w:caps w:val="0"/>
        </w:rPr>
        <w:t xml:space="preserve">This contribution will show results of </w:t>
      </w:r>
      <w:proofErr w:type="gramStart"/>
      <w:r w:rsidRPr="00C86150">
        <w:rPr>
          <w:b w:val="0"/>
          <w:caps w:val="0"/>
        </w:rPr>
        <w:t>plutonium oxide nanoparticle studies</w:t>
      </w:r>
      <w:proofErr w:type="gramEnd"/>
      <w:r w:rsidRPr="00C86150">
        <w:rPr>
          <w:b w:val="0"/>
          <w:caps w:val="0"/>
        </w:rPr>
        <w:t xml:space="preserve"> at the large-scale facility – The European Synchrotron (ESRF) </w:t>
      </w:r>
      <w:r w:rsidR="00F13079" w:rsidRPr="00C86150">
        <w:rPr>
          <w:b w:val="0"/>
          <w:caps w:val="0"/>
        </w:rPr>
        <w:t>by</w:t>
      </w:r>
      <w:r w:rsidR="00F13079">
        <w:rPr>
          <w:b w:val="0"/>
          <w:caps w:val="0"/>
        </w:rPr>
        <w:t xml:space="preserve"> </w:t>
      </w:r>
      <w:r w:rsidR="00F13079" w:rsidRPr="00C86150">
        <w:rPr>
          <w:b w:val="0"/>
          <w:caps w:val="0"/>
        </w:rPr>
        <w:t>complementary</w:t>
      </w:r>
      <w:r>
        <w:rPr>
          <w:b w:val="0"/>
          <w:caps w:val="0"/>
        </w:rPr>
        <w:t xml:space="preserve"> </w:t>
      </w:r>
      <w:r w:rsidR="00F13079" w:rsidRPr="00C86150">
        <w:rPr>
          <w:b w:val="0"/>
          <w:caps w:val="0"/>
        </w:rPr>
        <w:t>methods</w:t>
      </w:r>
      <w:r w:rsidR="00F13079">
        <w:rPr>
          <w:b w:val="0"/>
          <w:caps w:val="0"/>
        </w:rPr>
        <w:t xml:space="preserve"> that</w:t>
      </w:r>
      <w:r w:rsidR="00A03B7E">
        <w:rPr>
          <w:b w:val="0"/>
          <w:caps w:val="0"/>
        </w:rPr>
        <w:t xml:space="preserve"> used </w:t>
      </w:r>
      <w:r>
        <w:rPr>
          <w:b w:val="0"/>
          <w:caps w:val="0"/>
        </w:rPr>
        <w:t>X-ray</w:t>
      </w:r>
      <w:r w:rsidR="00A03B7E">
        <w:rPr>
          <w:b w:val="0"/>
          <w:caps w:val="0"/>
        </w:rPr>
        <w:t>s in different regimes to probe the Pu oxide nanoparticles</w:t>
      </w:r>
      <w:r w:rsidRPr="00C86150">
        <w:rPr>
          <w:b w:val="0"/>
          <w:caps w:val="0"/>
        </w:rPr>
        <w:t xml:space="preserve">. </w:t>
      </w:r>
      <w:r w:rsidR="00A03B7E">
        <w:rPr>
          <w:b w:val="0"/>
          <w:caps w:val="0"/>
        </w:rPr>
        <w:t>Samples were</w:t>
      </w:r>
      <w:r w:rsidRPr="004E7643">
        <w:rPr>
          <w:b w:val="0"/>
          <w:caps w:val="0"/>
        </w:rPr>
        <w:t xml:space="preserve"> prepared by rapid chemical precipitation using precursors in the different oxidation states (</w:t>
      </w:r>
      <w:proofErr w:type="gramStart"/>
      <w:r w:rsidRPr="004E7643">
        <w:rPr>
          <w:b w:val="0"/>
          <w:caps w:val="0"/>
        </w:rPr>
        <w:t>Pu(</w:t>
      </w:r>
      <w:proofErr w:type="gramEnd"/>
      <w:r w:rsidRPr="004E7643">
        <w:rPr>
          <w:b w:val="0"/>
          <w:caps w:val="0"/>
        </w:rPr>
        <w:t xml:space="preserve">III), Pu(IV), Pu(V) and Pu(VI)). These precursors </w:t>
      </w:r>
      <w:proofErr w:type="gramStart"/>
      <w:r w:rsidRPr="004E7643">
        <w:rPr>
          <w:b w:val="0"/>
          <w:caps w:val="0"/>
        </w:rPr>
        <w:t>were obtained</w:t>
      </w:r>
      <w:proofErr w:type="gramEnd"/>
      <w:r w:rsidRPr="004E7643">
        <w:rPr>
          <w:b w:val="0"/>
          <w:caps w:val="0"/>
        </w:rPr>
        <w:t xml:space="preserve"> by chemical reduction or oxidation of Pu stock solution. </w:t>
      </w:r>
      <w:r w:rsidRPr="008E2647">
        <w:rPr>
          <w:b w:val="0"/>
          <w:caps w:val="0"/>
        </w:rPr>
        <w:t xml:space="preserve">The obtained nanoparticles </w:t>
      </w:r>
      <w:proofErr w:type="gramStart"/>
      <w:r w:rsidRPr="008E2647">
        <w:rPr>
          <w:b w:val="0"/>
          <w:caps w:val="0"/>
        </w:rPr>
        <w:t>were characterized</w:t>
      </w:r>
      <w:proofErr w:type="gramEnd"/>
      <w:r w:rsidRPr="008E2647">
        <w:rPr>
          <w:b w:val="0"/>
          <w:caps w:val="0"/>
        </w:rPr>
        <w:t> at</w:t>
      </w:r>
      <w:r w:rsidR="00A03B7E">
        <w:rPr>
          <w:b w:val="0"/>
          <w:caps w:val="0"/>
        </w:rPr>
        <w:t xml:space="preserve"> the different beamlines at the ESRF</w:t>
      </w:r>
      <w:r>
        <w:rPr>
          <w:b w:val="0"/>
          <w:caps w:val="0"/>
        </w:rPr>
        <w:t>.</w:t>
      </w:r>
      <w:r w:rsidRPr="008E2647">
        <w:rPr>
          <w:b w:val="0"/>
          <w:caps w:val="0"/>
        </w:rPr>
        <w:t xml:space="preserve"> </w:t>
      </w:r>
      <w:r w:rsidR="00A03B7E">
        <w:rPr>
          <w:b w:val="0"/>
          <w:caps w:val="0"/>
        </w:rPr>
        <w:t>It gives the opportunity to study our samples with various techniques: X-ray diffraction (XRD), pair distribution function analysis</w:t>
      </w:r>
      <w:r w:rsidR="003E5A0D">
        <w:rPr>
          <w:b w:val="0"/>
          <w:caps w:val="0"/>
        </w:rPr>
        <w:t xml:space="preserve"> (PDF)</w:t>
      </w:r>
      <w:r w:rsidR="00A03B7E">
        <w:rPr>
          <w:b w:val="0"/>
          <w:caps w:val="0"/>
        </w:rPr>
        <w:t>, and s</w:t>
      </w:r>
      <w:r w:rsidR="00F13079">
        <w:rPr>
          <w:b w:val="0"/>
          <w:caps w:val="0"/>
        </w:rPr>
        <w:t xml:space="preserve">everal types of spectroscopies: </w:t>
      </w:r>
      <w:r w:rsidRPr="00C86150">
        <w:rPr>
          <w:b w:val="0"/>
          <w:caps w:val="0"/>
        </w:rPr>
        <w:t>high energy resolution fluorescence detection</w:t>
      </w:r>
      <w:r w:rsidR="00F13079">
        <w:rPr>
          <w:b w:val="0"/>
          <w:caps w:val="0"/>
        </w:rPr>
        <w:t xml:space="preserve"> (HERFD)</w:t>
      </w:r>
      <w:r w:rsidR="00F81FE7">
        <w:rPr>
          <w:b w:val="0"/>
          <w:caps w:val="0"/>
        </w:rPr>
        <w:t xml:space="preserve"> at L</w:t>
      </w:r>
      <w:r w:rsidR="00F81FE7">
        <w:rPr>
          <w:b w:val="0"/>
          <w:caps w:val="0"/>
          <w:vertAlign w:val="subscript"/>
        </w:rPr>
        <w:t>3</w:t>
      </w:r>
      <w:r w:rsidR="00F81FE7">
        <w:rPr>
          <w:b w:val="0"/>
          <w:caps w:val="0"/>
        </w:rPr>
        <w:t xml:space="preserve"> and M</w:t>
      </w:r>
      <w:r w:rsidR="00F81FE7">
        <w:rPr>
          <w:b w:val="0"/>
          <w:caps w:val="0"/>
          <w:vertAlign w:val="subscript"/>
        </w:rPr>
        <w:t>5</w:t>
      </w:r>
      <w:r w:rsidR="00F81FE7">
        <w:rPr>
          <w:b w:val="0"/>
          <w:caps w:val="0"/>
        </w:rPr>
        <w:t>-edges</w:t>
      </w:r>
      <w:r w:rsidR="00F13079">
        <w:rPr>
          <w:b w:val="0"/>
          <w:caps w:val="0"/>
        </w:rPr>
        <w:t xml:space="preserve">, </w:t>
      </w:r>
      <w:r w:rsidRPr="008E2647">
        <w:rPr>
          <w:b w:val="0"/>
          <w:caps w:val="0"/>
        </w:rPr>
        <w:t>X-r</w:t>
      </w:r>
      <w:r w:rsidR="00F13079">
        <w:rPr>
          <w:b w:val="0"/>
          <w:caps w:val="0"/>
        </w:rPr>
        <w:t xml:space="preserve">ay emission spectroscopy (XES) and </w:t>
      </w:r>
      <w:r w:rsidRPr="00C86150">
        <w:rPr>
          <w:b w:val="0"/>
          <w:caps w:val="0"/>
        </w:rPr>
        <w:t>extended X-ray absorption fine structure</w:t>
      </w:r>
      <w:r>
        <w:rPr>
          <w:b w:val="0"/>
          <w:caps w:val="0"/>
        </w:rPr>
        <w:t xml:space="preserve"> (</w:t>
      </w:r>
      <w:r w:rsidRPr="008E2647">
        <w:rPr>
          <w:b w:val="0"/>
          <w:caps w:val="0"/>
        </w:rPr>
        <w:t>EXAFS</w:t>
      </w:r>
      <w:r>
        <w:rPr>
          <w:b w:val="0"/>
          <w:caps w:val="0"/>
        </w:rPr>
        <w:t xml:space="preserve">) </w:t>
      </w:r>
      <w:r w:rsidRPr="00C86150">
        <w:rPr>
          <w:b w:val="0"/>
          <w:caps w:val="0"/>
        </w:rPr>
        <w:t>spectroscopy</w:t>
      </w:r>
      <w:r w:rsidRPr="008E2647">
        <w:rPr>
          <w:b w:val="0"/>
          <w:caps w:val="0"/>
        </w:rPr>
        <w:t>.</w:t>
      </w:r>
      <w:r w:rsidRPr="00C86150">
        <w:rPr>
          <w:b w:val="0"/>
          <w:caps w:val="0"/>
        </w:rPr>
        <w:t xml:space="preserve"> </w:t>
      </w:r>
      <w:r w:rsidR="00F13079">
        <w:rPr>
          <w:b w:val="0"/>
          <w:caps w:val="0"/>
        </w:rPr>
        <w:t>The applying multifold synchrotron methods benefits</w:t>
      </w:r>
      <w:r w:rsidR="003E5A0D">
        <w:rPr>
          <w:b w:val="0"/>
          <w:caps w:val="0"/>
        </w:rPr>
        <w:t xml:space="preserve"> to discover features, which may be unclear or even </w:t>
      </w:r>
      <w:r w:rsidR="003E5A0D" w:rsidRPr="003E5A0D">
        <w:rPr>
          <w:b w:val="0"/>
          <w:caps w:val="0"/>
        </w:rPr>
        <w:t>indistinguishable</w:t>
      </w:r>
      <w:r w:rsidR="003E5A0D">
        <w:rPr>
          <w:b w:val="0"/>
          <w:caps w:val="0"/>
        </w:rPr>
        <w:t>, these approach is also crucial</w:t>
      </w:r>
      <w:r w:rsidR="00F13079">
        <w:rPr>
          <w:b w:val="0"/>
          <w:caps w:val="0"/>
        </w:rPr>
        <w:t xml:space="preserve"> to confirm results, o</w:t>
      </w:r>
      <w:r w:rsidR="003E5A0D">
        <w:rPr>
          <w:b w:val="0"/>
          <w:caps w:val="0"/>
        </w:rPr>
        <w:t>btained with individual methods.</w:t>
      </w:r>
    </w:p>
    <w:p w:rsidR="00E151DE" w:rsidRDefault="00F81FE7" w:rsidP="00E151DE">
      <w:pPr>
        <w:ind w:firstLine="357"/>
        <w:jc w:val="both"/>
      </w:pPr>
      <w:r>
        <w:t xml:space="preserve">It was found that small (2 nm) nanoparticles are formed from the </w:t>
      </w:r>
      <w:proofErr w:type="gramStart"/>
      <w:r>
        <w:t>Pu(</w:t>
      </w:r>
      <w:proofErr w:type="gramEnd"/>
      <w:r>
        <w:t xml:space="preserve">III), Pu(IV), Pu(V)  aqueous solutions, with the crystal structure close to </w:t>
      </w:r>
      <w:r w:rsidRPr="00F81FE7">
        <w:t>PuO</w:t>
      </w:r>
      <w:r>
        <w:rPr>
          <w:vertAlign w:val="subscript"/>
        </w:rPr>
        <w:t>2</w:t>
      </w:r>
      <w:r>
        <w:t>, without any ot</w:t>
      </w:r>
      <w:r w:rsidR="00414F9A">
        <w:t xml:space="preserve">her Pu-O contributions or </w:t>
      </w:r>
      <w:r>
        <w:t>oxidation states</w:t>
      </w:r>
      <w:r w:rsidR="00414F9A">
        <w:t xml:space="preserve"> of Pu</w:t>
      </w:r>
      <w:r>
        <w:t xml:space="preserve"> except Pu(IV). </w:t>
      </w:r>
    </w:p>
    <w:p w:rsidR="00E151DE" w:rsidRPr="004B7B9D" w:rsidRDefault="00E151DE" w:rsidP="00E151DE"/>
    <w:p w:rsidR="00C56A2A" w:rsidRDefault="00C56A2A"/>
    <w:sectPr w:rsidR="00C5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53"/>
    <w:rsid w:val="003E5A0D"/>
    <w:rsid w:val="00414F9A"/>
    <w:rsid w:val="004B7B9D"/>
    <w:rsid w:val="00A03B7E"/>
    <w:rsid w:val="00C56A2A"/>
    <w:rsid w:val="00D97153"/>
    <w:rsid w:val="00E151DE"/>
    <w:rsid w:val="00F13079"/>
    <w:rsid w:val="00F81FE7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C28"/>
  <w15:chartTrackingRefBased/>
  <w15:docId w15:val="{930DEE32-930E-4464-8546-8AD7BA8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A">
    <w:name w:val="Heading A"/>
    <w:basedOn w:val="a"/>
    <w:rsid w:val="00E151DE"/>
    <w:rPr>
      <w:b/>
      <w:caps/>
    </w:rPr>
  </w:style>
  <w:style w:type="paragraph" w:customStyle="1" w:styleId="blanklinetitleiscom">
    <w:name w:val="blank_line_title_iscom"/>
    <w:basedOn w:val="a3"/>
    <w:rsid w:val="00FF3072"/>
    <w:pPr>
      <w:autoSpaceDE w:val="0"/>
      <w:autoSpaceDN w:val="0"/>
      <w:spacing w:line="320" w:lineRule="exact"/>
    </w:pPr>
    <w:rPr>
      <w:rFonts w:ascii="Times" w:eastAsia="MS Mincho" w:hAnsi="Times" w:cs="Times"/>
      <w:i/>
      <w:iCs/>
      <w:color w:val="808080"/>
      <w:sz w:val="32"/>
      <w:szCs w:val="32"/>
      <w:lang w:val="de-DE" w:eastAsia="fr-FR"/>
    </w:rPr>
  </w:style>
  <w:style w:type="paragraph" w:customStyle="1" w:styleId="affiliation">
    <w:name w:val="affiliation"/>
    <w:qFormat/>
    <w:rsid w:val="00FF3072"/>
    <w:pPr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color w:val="000000"/>
      <w:lang w:val="en-US"/>
    </w:rPr>
  </w:style>
  <w:style w:type="paragraph" w:styleId="a3">
    <w:name w:val="Plain Text"/>
    <w:basedOn w:val="a"/>
    <w:link w:val="a4"/>
    <w:uiPriority w:val="99"/>
    <w:semiHidden/>
    <w:unhideWhenUsed/>
    <w:rsid w:val="00FF3072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F3072"/>
    <w:rPr>
      <w:rFonts w:ascii="Consolas" w:eastAsia="Times New Roman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Evgeny</dc:creator>
  <cp:keywords/>
  <dc:description/>
  <cp:lastModifiedBy>Gerber Evgeny</cp:lastModifiedBy>
  <cp:revision>4</cp:revision>
  <dcterms:created xsi:type="dcterms:W3CDTF">2018-12-17T10:37:00Z</dcterms:created>
  <dcterms:modified xsi:type="dcterms:W3CDTF">2018-12-28T12:22:00Z</dcterms:modified>
</cp:coreProperties>
</file>