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6A" w:rsidRDefault="00B5343B" w:rsidP="00B5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УДК: 624.138.4</w:t>
      </w:r>
    </w:p>
    <w:p w:rsidR="00B5343B" w:rsidRPr="00E439F5" w:rsidRDefault="00B5343B" w:rsidP="00B534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9F5">
        <w:rPr>
          <w:rFonts w:ascii="Times New Roman" w:hAnsi="Times New Roman" w:cs="Times New Roman"/>
          <w:b/>
          <w:sz w:val="28"/>
          <w:szCs w:val="28"/>
        </w:rPr>
        <w:t>Самарин Е.Н.</w:t>
      </w:r>
    </w:p>
    <w:p w:rsidR="00B5343B" w:rsidRDefault="00B5343B" w:rsidP="00F81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инженерной и экологической геологии </w:t>
      </w:r>
      <w:r w:rsidR="00F81B61">
        <w:rPr>
          <w:rFonts w:ascii="Times New Roman" w:hAnsi="Times New Roman" w:cs="Times New Roman"/>
          <w:sz w:val="28"/>
          <w:szCs w:val="28"/>
        </w:rPr>
        <w:t xml:space="preserve">ФГБОУ ВПО </w:t>
      </w:r>
      <w:r>
        <w:rPr>
          <w:rFonts w:ascii="Times New Roman" w:hAnsi="Times New Roman" w:cs="Times New Roman"/>
          <w:sz w:val="28"/>
          <w:szCs w:val="28"/>
        </w:rPr>
        <w:t>МГУ им.</w:t>
      </w:r>
      <w:r w:rsidR="00122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5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5C27">
        <w:rPr>
          <w:rFonts w:ascii="Times New Roman" w:hAnsi="Times New Roman" w:cs="Times New Roman"/>
          <w:sz w:val="28"/>
          <w:szCs w:val="28"/>
        </w:rPr>
        <w:t>.</w:t>
      </w:r>
      <w:r w:rsidR="00F81B61" w:rsidRPr="00BC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Ломоносова</w:t>
      </w:r>
    </w:p>
    <w:p w:rsidR="00E439F5" w:rsidRPr="00E439F5" w:rsidRDefault="00E439F5" w:rsidP="00F81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9F5">
        <w:rPr>
          <w:rFonts w:ascii="Times New Roman" w:hAnsi="Times New Roman" w:cs="Times New Roman"/>
          <w:b/>
          <w:sz w:val="28"/>
          <w:szCs w:val="28"/>
        </w:rPr>
        <w:t>Попова А.М.</w:t>
      </w:r>
    </w:p>
    <w:p w:rsidR="00E439F5" w:rsidRPr="00BC5C27" w:rsidRDefault="00E439F5" w:rsidP="00F81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аспирант кафедры инженерной и экологической геологии ФГБОУ ВПО МГУ им. М</w:t>
      </w:r>
      <w:r w:rsidRPr="00BC5C2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5C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Ломоносова</w:t>
      </w:r>
    </w:p>
    <w:p w:rsidR="00B5343B" w:rsidRPr="00BC5C27" w:rsidRDefault="00B5343B" w:rsidP="00B5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343B" w:rsidRPr="00E439F5" w:rsidRDefault="00E439F5" w:rsidP="00B5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39F5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439F5">
        <w:rPr>
          <w:rFonts w:ascii="Times New Roman" w:hAnsi="Times New Roman" w:cs="Times New Roman"/>
          <w:b/>
          <w:sz w:val="28"/>
          <w:szCs w:val="28"/>
        </w:rPr>
        <w:t>ПЕСЧАНЫХ</w:t>
      </w:r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439F5">
        <w:rPr>
          <w:rFonts w:ascii="Times New Roman" w:hAnsi="Times New Roman" w:cs="Times New Roman"/>
          <w:b/>
          <w:sz w:val="28"/>
          <w:szCs w:val="28"/>
        </w:rPr>
        <w:t>ГРУНТОВ</w:t>
      </w:r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439F5">
        <w:rPr>
          <w:rFonts w:ascii="Times New Roman" w:hAnsi="Times New Roman" w:cs="Times New Roman"/>
          <w:b/>
          <w:sz w:val="28"/>
          <w:szCs w:val="28"/>
        </w:rPr>
        <w:t>РАСТВОРАМИ</w:t>
      </w:r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439F5">
        <w:rPr>
          <w:rFonts w:ascii="Times New Roman" w:hAnsi="Times New Roman" w:cs="Times New Roman"/>
          <w:b/>
          <w:sz w:val="28"/>
          <w:szCs w:val="28"/>
        </w:rPr>
        <w:t>КОЛЛОИДНОГО</w:t>
      </w:r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439F5">
        <w:rPr>
          <w:rFonts w:ascii="Times New Roman" w:hAnsi="Times New Roman" w:cs="Times New Roman"/>
          <w:b/>
          <w:sz w:val="28"/>
          <w:szCs w:val="28"/>
        </w:rPr>
        <w:t>КРЕМНЕЗЕМА</w:t>
      </w:r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5343B" w:rsidRPr="00E439F5" w:rsidRDefault="00B5343B" w:rsidP="00B5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343B" w:rsidRPr="00E439F5" w:rsidRDefault="00B5343B" w:rsidP="00B5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proofErr w:type="gramEnd"/>
      <w:r w:rsidRPr="00E43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C2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439F5" w:rsidRPr="00E439F5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r w:rsidR="00E439F5" w:rsidRPr="00E439F5">
        <w:rPr>
          <w:rFonts w:ascii="Times New Roman" w:hAnsi="Times New Roman" w:cs="Times New Roman"/>
          <w:sz w:val="28"/>
          <w:szCs w:val="28"/>
          <w:lang w:val="en-US" w:eastAsia="ru-RU"/>
        </w:rPr>
        <w:t>determined</w:t>
      </w:r>
      <w:r w:rsidR="00E439F5" w:rsidRPr="00E439F5">
        <w:rPr>
          <w:rFonts w:ascii="Times New Roman" w:hAnsi="Times New Roman" w:cs="Times New Roman"/>
          <w:sz w:val="28"/>
          <w:szCs w:val="28"/>
          <w:lang w:val="en-US"/>
        </w:rPr>
        <w:t xml:space="preserve">, that colloidal silica solutions can successfully </w:t>
      </w:r>
      <w:proofErr w:type="spellStart"/>
      <w:r w:rsidR="00E439F5" w:rsidRPr="00E439F5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spellEnd"/>
      <w:r w:rsidR="00E439F5" w:rsidRPr="00E439F5">
        <w:rPr>
          <w:rFonts w:ascii="Times New Roman" w:hAnsi="Times New Roman" w:cs="Times New Roman"/>
          <w:sz w:val="28"/>
          <w:szCs w:val="28"/>
          <w:lang w:val="en-US"/>
        </w:rPr>
        <w:t xml:space="preserve"> for grouting of fine and silty fine sands. It is shown that colloidal silica is hardening by additive poly-condensation under strong electrolytes action. This solution has good regulating time gelation. The unconfined stress of grouting sand samples </w:t>
      </w:r>
      <w:proofErr w:type="gramStart"/>
      <w:r w:rsidR="00E439F5" w:rsidRPr="00E439F5">
        <w:rPr>
          <w:rFonts w:ascii="Times New Roman" w:hAnsi="Times New Roman" w:cs="Times New Roman"/>
          <w:sz w:val="28"/>
          <w:szCs w:val="28"/>
          <w:lang w:val="en-US"/>
        </w:rPr>
        <w:t>is coursed</w:t>
      </w:r>
      <w:proofErr w:type="gramEnd"/>
      <w:r w:rsidR="00E439F5" w:rsidRPr="00E439F5">
        <w:rPr>
          <w:rFonts w:ascii="Times New Roman" w:hAnsi="Times New Roman" w:cs="Times New Roman"/>
          <w:sz w:val="28"/>
          <w:szCs w:val="28"/>
          <w:lang w:val="en-US"/>
        </w:rPr>
        <w:t xml:space="preserve"> by sand fineness and rises from coarse sand to silty fine one.</w:t>
      </w:r>
    </w:p>
    <w:p w:rsidR="00B5343B" w:rsidRDefault="00B5343B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5C27" w:rsidRPr="00BC5C27" w:rsidRDefault="00BC5C27" w:rsidP="00BC5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27">
        <w:rPr>
          <w:rFonts w:ascii="Times New Roman" w:hAnsi="Times New Roman" w:cs="Times New Roman"/>
          <w:sz w:val="28"/>
          <w:szCs w:val="28"/>
          <w:lang w:eastAsia="ru-RU"/>
        </w:rPr>
        <w:t xml:space="preserve">Не смотря на широкий спектр инъекционных растворов различной природы, разработанных для закрепления грунтов, до сих пор существуют определенные сложности при инъекционной обработке мелких и особенно пылеватых песков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Karol</w:t>
      </w:r>
      <w:r w:rsidRPr="00BC5C27">
        <w:rPr>
          <w:rFonts w:ascii="Times New Roman" w:hAnsi="Times New Roman" w:cs="Times New Roman"/>
          <w:sz w:val="28"/>
          <w:szCs w:val="28"/>
          <w:lang w:eastAsia="ru-RU"/>
        </w:rPr>
        <w:t>, 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2005)</w:t>
      </w:r>
      <w:r w:rsidRPr="00BC5C27">
        <w:rPr>
          <w:rFonts w:ascii="Times New Roman" w:hAnsi="Times New Roman" w:cs="Times New Roman"/>
          <w:sz w:val="28"/>
          <w:szCs w:val="28"/>
          <w:lang w:eastAsia="ru-RU"/>
        </w:rPr>
        <w:t>. Частично решению указанной проблемы способствует применение в практике ультрадисперсных цементов (</w:t>
      </w:r>
      <w:r w:rsidRPr="00BC5C27">
        <w:rPr>
          <w:rFonts w:ascii="Times New Roman" w:hAnsi="Times New Roman" w:cs="Times New Roman"/>
          <w:sz w:val="28"/>
          <w:szCs w:val="28"/>
        </w:rPr>
        <w:t xml:space="preserve">СТО НОСТРОЙ 2.3.18-2011; СП 35.13330.2011), несмотря на их высокую стоимость. Более того, значение </w:t>
      </w:r>
      <w:r w:rsidRPr="00BC5C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C27">
        <w:rPr>
          <w:rFonts w:ascii="Times New Roman" w:hAnsi="Times New Roman" w:cs="Times New Roman"/>
          <w:sz w:val="28"/>
          <w:szCs w:val="28"/>
          <w:vertAlign w:val="subscript"/>
        </w:rPr>
        <w:t>95</w:t>
      </w:r>
      <w:r w:rsidRPr="00BC5C27">
        <w:rPr>
          <w:rFonts w:ascii="Times New Roman" w:hAnsi="Times New Roman" w:cs="Times New Roman"/>
          <w:sz w:val="28"/>
          <w:szCs w:val="28"/>
        </w:rPr>
        <w:t xml:space="preserve"> наиболее востребованных марок ультрадисперсных цементов находится на уровне 6-10 мкм даже без учета </w:t>
      </w:r>
      <w:r w:rsidRPr="00B42885">
        <w:rPr>
          <w:rFonts w:ascii="Times New Roman" w:hAnsi="Times New Roman" w:cs="Times New Roman"/>
          <w:sz w:val="28"/>
          <w:szCs w:val="28"/>
        </w:rPr>
        <w:t>склонност</w:t>
      </w:r>
      <w:r w:rsidR="00B42885" w:rsidRPr="00B42885">
        <w:rPr>
          <w:rFonts w:ascii="Times New Roman" w:hAnsi="Times New Roman" w:cs="Times New Roman"/>
          <w:sz w:val="28"/>
          <w:szCs w:val="28"/>
        </w:rPr>
        <w:t>и тонкого клинкера к пептизации (</w:t>
      </w:r>
      <w:r w:rsidR="00B42885" w:rsidRPr="00B42885">
        <w:rPr>
          <w:rFonts w:ascii="Times New Roman" w:hAnsi="Times New Roman" w:cs="Times New Roman"/>
          <w:sz w:val="28"/>
          <w:szCs w:val="28"/>
          <w:lang w:val="en-US"/>
        </w:rPr>
        <w:t>Bruce</w:t>
      </w:r>
      <w:r w:rsidR="00B42885" w:rsidRPr="00B42885">
        <w:rPr>
          <w:rFonts w:ascii="Times New Roman" w:hAnsi="Times New Roman" w:cs="Times New Roman"/>
          <w:sz w:val="28"/>
          <w:szCs w:val="28"/>
        </w:rPr>
        <w:t xml:space="preserve">, </w:t>
      </w:r>
      <w:r w:rsidR="00B42885" w:rsidRPr="00B42885">
        <w:rPr>
          <w:rFonts w:ascii="Times New Roman" w:hAnsi="Times New Roman" w:cs="Times New Roman"/>
          <w:sz w:val="28"/>
          <w:szCs w:val="28"/>
          <w:lang w:val="en-US"/>
        </w:rPr>
        <w:t>Weaver</w:t>
      </w:r>
      <w:r w:rsidRPr="00B42885">
        <w:rPr>
          <w:rFonts w:ascii="Times New Roman" w:hAnsi="Times New Roman" w:cs="Times New Roman"/>
          <w:sz w:val="28"/>
          <w:szCs w:val="28"/>
        </w:rPr>
        <w:t>,</w:t>
      </w:r>
      <w:r w:rsidR="00B42885" w:rsidRPr="00B42885">
        <w:rPr>
          <w:rFonts w:ascii="Times New Roman" w:hAnsi="Times New Roman" w:cs="Times New Roman"/>
          <w:sz w:val="28"/>
          <w:szCs w:val="28"/>
        </w:rPr>
        <w:t xml:space="preserve"> 2007)</w:t>
      </w:r>
      <w:r w:rsidRPr="00B42885">
        <w:rPr>
          <w:rFonts w:ascii="Times New Roman" w:hAnsi="Times New Roman" w:cs="Times New Roman"/>
          <w:sz w:val="28"/>
          <w:szCs w:val="28"/>
        </w:rPr>
        <w:t xml:space="preserve"> что согласно</w:t>
      </w:r>
      <w:r w:rsidRPr="00BC5C27">
        <w:rPr>
          <w:rFonts w:ascii="Times New Roman" w:hAnsi="Times New Roman" w:cs="Times New Roman"/>
          <w:sz w:val="28"/>
          <w:szCs w:val="28"/>
        </w:rPr>
        <w:t xml:space="preserve"> критерию </w:t>
      </w:r>
      <w:proofErr w:type="spellStart"/>
      <w:r w:rsidRPr="00BC5C27">
        <w:rPr>
          <w:rFonts w:ascii="Times New Roman" w:hAnsi="Times New Roman" w:cs="Times New Roman"/>
          <w:sz w:val="28"/>
          <w:szCs w:val="28"/>
        </w:rPr>
        <w:t>Д.Митчелла</w:t>
      </w:r>
      <w:proofErr w:type="spellEnd"/>
      <w:r w:rsidRPr="00BC5C27">
        <w:rPr>
          <w:rFonts w:ascii="Times New Roman" w:hAnsi="Times New Roman" w:cs="Times New Roman"/>
          <w:sz w:val="28"/>
          <w:szCs w:val="28"/>
        </w:rPr>
        <w:t xml:space="preserve"> будет вызывать затруднения уже при закреплении песков с </w:t>
      </w:r>
      <w:r w:rsidRPr="00BC5C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C5C27">
        <w:rPr>
          <w:rFonts w:ascii="Times New Roman" w:hAnsi="Times New Roman" w:cs="Times New Roman"/>
          <w:sz w:val="28"/>
          <w:szCs w:val="28"/>
        </w:rPr>
        <w:t xml:space="preserve"> на уровне 0,07-0,11 мм. Химические инъекционные растворы – жидкое стекло, </w:t>
      </w:r>
      <w:proofErr w:type="spellStart"/>
      <w:r w:rsidRPr="00BC5C27"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 w:rsidRPr="00BC5C27">
        <w:rPr>
          <w:rFonts w:ascii="Times New Roman" w:hAnsi="Times New Roman" w:cs="Times New Roman"/>
          <w:sz w:val="28"/>
          <w:szCs w:val="28"/>
        </w:rPr>
        <w:t xml:space="preserve">- и фенопласты – возможно использовать только в сильно разбавленном виде, а </w:t>
      </w:r>
      <w:proofErr w:type="spellStart"/>
      <w:r w:rsidRPr="00BC5C27">
        <w:rPr>
          <w:rFonts w:ascii="Times New Roman" w:hAnsi="Times New Roman" w:cs="Times New Roman"/>
          <w:sz w:val="28"/>
          <w:szCs w:val="28"/>
        </w:rPr>
        <w:t>акриламидные</w:t>
      </w:r>
      <w:proofErr w:type="spellEnd"/>
      <w:r w:rsidRPr="00BC5C27">
        <w:rPr>
          <w:rFonts w:ascii="Times New Roman" w:hAnsi="Times New Roman" w:cs="Times New Roman"/>
          <w:sz w:val="28"/>
          <w:szCs w:val="28"/>
        </w:rPr>
        <w:t xml:space="preserve"> смолы характеризуются высокой токсичностью</w:t>
      </w:r>
      <w:r>
        <w:rPr>
          <w:rFonts w:ascii="Times New Roman" w:hAnsi="Times New Roman" w:cs="Times New Roman"/>
          <w:sz w:val="28"/>
          <w:szCs w:val="28"/>
        </w:rPr>
        <w:t>, даже в модифицированном виде</w:t>
      </w:r>
      <w:r w:rsidRPr="00BC5C27">
        <w:rPr>
          <w:rFonts w:ascii="Times New Roman" w:hAnsi="Times New Roman" w:cs="Times New Roman"/>
          <w:sz w:val="28"/>
          <w:szCs w:val="28"/>
        </w:rPr>
        <w:t xml:space="preserve">. В связи с инъекцией пропиткой определенный интерес представляют растворы коллоидного кремнезема, которые впервые были предложены для инъекционного закрепления в 1995 г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Karol</w:t>
      </w:r>
      <w:r w:rsidRPr="00BC5C27">
        <w:rPr>
          <w:rFonts w:ascii="Times New Roman" w:hAnsi="Times New Roman" w:cs="Times New Roman"/>
          <w:sz w:val="28"/>
          <w:szCs w:val="28"/>
          <w:lang w:eastAsia="ru-RU"/>
        </w:rPr>
        <w:t>, 2003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C5C27">
        <w:rPr>
          <w:rFonts w:ascii="Times New Roman" w:hAnsi="Times New Roman" w:cs="Times New Roman"/>
          <w:sz w:val="28"/>
          <w:szCs w:val="28"/>
        </w:rPr>
        <w:t xml:space="preserve">. </w:t>
      </w:r>
      <w:r w:rsidRPr="00BC5C27">
        <w:rPr>
          <w:rFonts w:ascii="Times New Roman" w:hAnsi="Times New Roman" w:cs="Times New Roman"/>
          <w:sz w:val="28"/>
          <w:szCs w:val="28"/>
          <w:lang w:eastAsia="ru-RU"/>
        </w:rPr>
        <w:t xml:space="preserve">Термин «коллоидный кремнезем» относится к стабильным дисперсиям и золям, состоящим из дискретных частиц аморфного кремнезема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Айлер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1982)</w:t>
      </w:r>
      <w:r w:rsidRPr="00BC5C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C5C27">
        <w:rPr>
          <w:rFonts w:ascii="Times New Roman" w:hAnsi="Times New Roman" w:cs="Times New Roman"/>
          <w:sz w:val="28"/>
          <w:szCs w:val="28"/>
        </w:rPr>
        <w:t>Экспериментальные исследования, пр</w:t>
      </w:r>
      <w:r>
        <w:rPr>
          <w:rFonts w:ascii="Times New Roman" w:hAnsi="Times New Roman" w:cs="Times New Roman"/>
          <w:sz w:val="28"/>
          <w:szCs w:val="28"/>
        </w:rPr>
        <w:t>оведенные с указанным раствором</w:t>
      </w:r>
      <w:r w:rsidRPr="00BC5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C2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C5C27">
        <w:rPr>
          <w:rFonts w:ascii="Times New Roman" w:hAnsi="Times New Roman" w:cs="Times New Roman"/>
          <w:sz w:val="28"/>
          <w:szCs w:val="28"/>
        </w:rPr>
        <w:t xml:space="preserve"> еще носят эпизодический характер.</w:t>
      </w:r>
    </w:p>
    <w:p w:rsidR="00BC5C27" w:rsidRDefault="00BC5C27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8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были отобраны следующие </w:t>
      </w:r>
      <w:r w:rsidR="00B42885">
        <w:rPr>
          <w:rFonts w:ascii="Times New Roman" w:hAnsi="Times New Roman" w:cs="Times New Roman"/>
          <w:sz w:val="28"/>
          <w:szCs w:val="28"/>
        </w:rPr>
        <w:t xml:space="preserve">песчаные </w:t>
      </w:r>
      <w:r>
        <w:rPr>
          <w:rFonts w:ascii="Times New Roman" w:hAnsi="Times New Roman" w:cs="Times New Roman"/>
          <w:sz w:val="28"/>
          <w:szCs w:val="28"/>
        </w:rPr>
        <w:t>грунты</w:t>
      </w:r>
      <w:r w:rsidR="00B42885">
        <w:rPr>
          <w:rFonts w:ascii="Times New Roman" w:hAnsi="Times New Roman" w:cs="Times New Roman"/>
          <w:sz w:val="28"/>
          <w:szCs w:val="28"/>
        </w:rPr>
        <w:t xml:space="preserve"> (классифицированы по ГОСТ 25100-2011).</w:t>
      </w:r>
    </w:p>
    <w:p w:rsidR="00B42885" w:rsidRDefault="004B6E14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аллювиальный</w:t>
      </w:r>
      <w:r w:rsidR="00B42885" w:rsidRPr="00B42885">
        <w:rPr>
          <w:rFonts w:ascii="Times New Roman" w:hAnsi="Times New Roman" w:cs="Times New Roman"/>
          <w:sz w:val="28"/>
          <w:szCs w:val="28"/>
        </w:rPr>
        <w:t xml:space="preserve"> </w:t>
      </w:r>
      <w:r w:rsidR="00B42885">
        <w:rPr>
          <w:rFonts w:ascii="Times New Roman" w:hAnsi="Times New Roman" w:cs="Times New Roman"/>
          <w:sz w:val="28"/>
          <w:szCs w:val="28"/>
        </w:rPr>
        <w:t xml:space="preserve">крупные </w:t>
      </w:r>
      <w:r w:rsidR="00B42885" w:rsidRPr="00B42885">
        <w:rPr>
          <w:rFonts w:ascii="Times New Roman" w:hAnsi="Times New Roman" w:cs="Times New Roman"/>
          <w:sz w:val="28"/>
          <w:szCs w:val="28"/>
        </w:rPr>
        <w:t>(</w:t>
      </w:r>
      <w:r w:rsidRPr="004B6E14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Pr="004B6E14">
        <w:rPr>
          <w:rFonts w:ascii="Times New Roman" w:hAnsi="Times New Roman" w:cs="Times New Roman"/>
          <w:sz w:val="28"/>
          <w:szCs w:val="28"/>
        </w:rPr>
        <w:t xml:space="preserve"> </w:t>
      </w:r>
      <w:r w:rsidR="00B42885" w:rsidRPr="00B428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2885" w:rsidRPr="00B4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IV</w:t>
      </w:r>
      <w:r w:rsidR="00B42885" w:rsidRPr="00B42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слабо окатанный, отобранный</w:t>
      </w:r>
      <w:r w:rsidR="00B428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2885">
        <w:rPr>
          <w:rFonts w:ascii="Times New Roman" w:hAnsi="Times New Roman" w:cs="Times New Roman"/>
          <w:sz w:val="28"/>
          <w:szCs w:val="28"/>
        </w:rPr>
        <w:t>г.</w:t>
      </w:r>
      <w:r w:rsidR="00B42885" w:rsidRPr="00B42885">
        <w:rPr>
          <w:rFonts w:ascii="Times New Roman" w:hAnsi="Times New Roman" w:cs="Times New Roman"/>
          <w:sz w:val="28"/>
          <w:szCs w:val="28"/>
        </w:rPr>
        <w:t>Тверь</w:t>
      </w:r>
      <w:proofErr w:type="spellEnd"/>
      <w:r w:rsidR="00B42885" w:rsidRPr="00B42885">
        <w:rPr>
          <w:rFonts w:ascii="Times New Roman" w:hAnsi="Times New Roman" w:cs="Times New Roman"/>
          <w:sz w:val="28"/>
          <w:szCs w:val="28"/>
        </w:rPr>
        <w:t xml:space="preserve"> с глубины 4 м</w:t>
      </w:r>
      <w:r w:rsidR="00B42885">
        <w:rPr>
          <w:rFonts w:ascii="Times New Roman" w:hAnsi="Times New Roman" w:cs="Times New Roman"/>
          <w:sz w:val="28"/>
          <w:szCs w:val="28"/>
        </w:rPr>
        <w:t xml:space="preserve">, </w:t>
      </w:r>
      <w:r w:rsidR="00B428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2885" w:rsidRPr="00B4288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B42885"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 w:rsidR="00B42885">
        <w:rPr>
          <w:rFonts w:ascii="Times New Roman" w:hAnsi="Times New Roman" w:cs="Times New Roman"/>
          <w:sz w:val="28"/>
          <w:szCs w:val="28"/>
        </w:rPr>
        <w:t xml:space="preserve"> 0,26 мм, d</w:t>
      </w:r>
      <w:r w:rsidR="00B42885" w:rsidRPr="00B42885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B42885">
        <w:rPr>
          <w:rFonts w:ascii="Times New Roman" w:hAnsi="Times New Roman" w:cs="Times New Roman"/>
          <w:sz w:val="28"/>
          <w:szCs w:val="28"/>
        </w:rPr>
        <w:t xml:space="preserve"> – 0,</w:t>
      </w:r>
      <w:r w:rsidR="00B42885" w:rsidRPr="00B42885">
        <w:rPr>
          <w:rFonts w:ascii="Times New Roman" w:hAnsi="Times New Roman" w:cs="Times New Roman"/>
          <w:sz w:val="28"/>
          <w:szCs w:val="28"/>
        </w:rPr>
        <w:t>77</w:t>
      </w:r>
      <w:r w:rsidR="00B42885">
        <w:rPr>
          <w:rFonts w:ascii="Times New Roman" w:hAnsi="Times New Roman" w:cs="Times New Roman"/>
          <w:sz w:val="28"/>
          <w:szCs w:val="28"/>
        </w:rPr>
        <w:t xml:space="preserve"> мм</w:t>
      </w:r>
      <w:r w:rsidR="00B42885" w:rsidRPr="00B42885">
        <w:rPr>
          <w:rFonts w:ascii="Times New Roman" w:hAnsi="Times New Roman" w:cs="Times New Roman"/>
          <w:sz w:val="28"/>
          <w:szCs w:val="28"/>
        </w:rPr>
        <w:t xml:space="preserve">, </w:t>
      </w:r>
      <w:r w:rsidR="00B428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2885" w:rsidRPr="00B42885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="00B42885"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 w:rsidR="00B42885">
        <w:rPr>
          <w:rFonts w:ascii="Times New Roman" w:hAnsi="Times New Roman" w:cs="Times New Roman"/>
          <w:sz w:val="28"/>
          <w:szCs w:val="28"/>
        </w:rPr>
        <w:t xml:space="preserve"> 3,0 мм. Содержание кварца – 80 %, КПШ и плагиоклазы – 11 %, кальцит – 4 %, пироксен – 3 %, слюда и хлорит –</w:t>
      </w:r>
      <w:r w:rsidR="00C4019F">
        <w:rPr>
          <w:rFonts w:ascii="Times New Roman" w:hAnsi="Times New Roman" w:cs="Times New Roman"/>
          <w:sz w:val="28"/>
          <w:szCs w:val="28"/>
        </w:rPr>
        <w:t xml:space="preserve"> 1,5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B6E14" w:rsidRDefault="004B6E14" w:rsidP="004B6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Песок аллювиальный</w:t>
      </w:r>
      <w:r w:rsidRPr="00B4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B42885">
        <w:rPr>
          <w:rFonts w:ascii="Times New Roman" w:hAnsi="Times New Roman" w:cs="Times New Roman"/>
          <w:sz w:val="28"/>
          <w:szCs w:val="28"/>
        </w:rPr>
        <w:t>(</w:t>
      </w:r>
      <w:r w:rsidR="002143AC" w:rsidRPr="004B6E14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="002143AC" w:rsidRPr="004B6E14">
        <w:rPr>
          <w:rFonts w:ascii="Times New Roman" w:hAnsi="Times New Roman" w:cs="Times New Roman"/>
          <w:sz w:val="28"/>
          <w:szCs w:val="28"/>
        </w:rPr>
        <w:t xml:space="preserve"> </w:t>
      </w:r>
      <w:r w:rsidRPr="00B428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4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IV</w:t>
      </w:r>
      <w:r w:rsidRPr="00B42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окатанности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отобранный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надпойменная терраса, Люберецкие поля аэрации) с глубины 3</w:t>
      </w:r>
      <w:r w:rsidRPr="00B4288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0,12 мм, 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– 0,28 мм</w:t>
      </w:r>
      <w:r w:rsidRPr="00B42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1,0 мм. Содержание кварца – 91 %, КПШ и плагиоклазы – 8 %, слюда – 1 %.</w:t>
      </w:r>
    </w:p>
    <w:p w:rsidR="004B6E14" w:rsidRDefault="004B6E14" w:rsidP="004B6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морской</w:t>
      </w:r>
      <w:r w:rsidRPr="00B4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мелкий </w:t>
      </w:r>
      <w:r w:rsidRPr="00B428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B6E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143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2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хорошей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окатанности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отобранный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глубины 20</w:t>
      </w:r>
      <w:r w:rsidRPr="00B4288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0,10 мм, 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– 0,14 мм</w:t>
      </w:r>
      <w:r w:rsidRPr="00B42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0,16 мм. Содержание кварца – 96 %, роговая обманка – 2 %, слюда – 2 %.</w:t>
      </w:r>
    </w:p>
    <w:p w:rsidR="002143AC" w:rsidRDefault="002143AC" w:rsidP="00214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морской</w:t>
      </w:r>
      <w:r w:rsidRPr="00B4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мелкий </w:t>
      </w:r>
      <w:r w:rsidRPr="00B42885">
        <w:rPr>
          <w:rFonts w:ascii="Times New Roman" w:hAnsi="Times New Roman" w:cs="Times New Roman"/>
          <w:sz w:val="28"/>
          <w:szCs w:val="28"/>
        </w:rPr>
        <w:t>(</w:t>
      </w:r>
      <w:r w:rsidRPr="004B6E14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Pr="004B6E14">
        <w:rPr>
          <w:rFonts w:ascii="Times New Roman" w:hAnsi="Times New Roman" w:cs="Times New Roman"/>
          <w:sz w:val="28"/>
          <w:szCs w:val="28"/>
        </w:rPr>
        <w:t xml:space="preserve"> </w:t>
      </w:r>
      <w:r w:rsidRPr="00B42885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B42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хорошей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окатанности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отобранный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разреза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Карангадской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морской террасы с глубины 8</w:t>
      </w:r>
      <w:r w:rsidRPr="00B4288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0,10 мм, 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– 0,14 мм</w:t>
      </w:r>
      <w:r w:rsidRPr="00B42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0,23 мм. Содержание кварца – 67 %, КПШ и плагиоклазы – 29 %, ангидрит – 4 %.</w:t>
      </w:r>
    </w:p>
    <w:p w:rsidR="002143AC" w:rsidRDefault="002143AC" w:rsidP="00214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морской</w:t>
      </w:r>
      <w:r w:rsidRPr="00B4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пылеватый </w:t>
      </w:r>
      <w:r w:rsidRPr="00B428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B6E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2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хорошей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окатанности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отобранный в </w:t>
      </w:r>
      <w:proofErr w:type="spellStart"/>
      <w:r w:rsidR="00544B14">
        <w:rPr>
          <w:rFonts w:ascii="Times New Roman" w:hAnsi="Times New Roman" w:cs="Times New Roman"/>
          <w:sz w:val="28"/>
          <w:szCs w:val="28"/>
        </w:rPr>
        <w:t>д.Апаринки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глубины 25</w:t>
      </w:r>
      <w:r w:rsidRPr="00B4288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0,055 мм, 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– 0,075 мм</w:t>
      </w:r>
      <w:r w:rsidRPr="00B42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2885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B428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0,26 мм. Содержание кварца – 95 %, КПШ – 2,5 %, слюда – 2,5 %.</w:t>
      </w:r>
    </w:p>
    <w:p w:rsidR="009F10DF" w:rsidRDefault="009F10DF" w:rsidP="00214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незасолены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величина сухого остатка составляет 0,09-0,10 %. В составе водной вытяжки преобладают гидрокарбонаты и сумма натрия и калия, и только для образца песка </w:t>
      </w:r>
      <w:r w:rsidRPr="00B42885">
        <w:rPr>
          <w:rFonts w:ascii="Times New Roman" w:hAnsi="Times New Roman" w:cs="Times New Roman"/>
          <w:sz w:val="28"/>
          <w:szCs w:val="28"/>
        </w:rPr>
        <w:t>(</w:t>
      </w:r>
      <w:r w:rsidRPr="004B6E14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Pr="004B6E14">
        <w:rPr>
          <w:rFonts w:ascii="Times New Roman" w:hAnsi="Times New Roman" w:cs="Times New Roman"/>
          <w:sz w:val="28"/>
          <w:szCs w:val="28"/>
        </w:rPr>
        <w:t xml:space="preserve"> </w:t>
      </w:r>
      <w:r w:rsidRPr="00B42885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B42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отмечается преобладание кальция и присутствие сульфат-иона в вытяжке.</w:t>
      </w:r>
    </w:p>
    <w:p w:rsidR="001F3CD9" w:rsidRDefault="00B31562" w:rsidP="007D5EB1">
      <w:pPr>
        <w:spacing w:before="12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A2897" wp14:editId="0833F6DC">
            <wp:extent cx="5868000" cy="397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39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0DF" w:rsidRDefault="001F3CD9" w:rsidP="001F3CD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Изменение условной вязкости золя коллоидного кремнезема при разных дозировках 10 %-ого раствора хлорида натрия</w:t>
      </w:r>
      <w:r w:rsidR="00FF00C6">
        <w:rPr>
          <w:rFonts w:ascii="Times New Roman" w:hAnsi="Times New Roman" w:cs="Times New Roman"/>
          <w:sz w:val="28"/>
          <w:szCs w:val="28"/>
        </w:rPr>
        <w:t xml:space="preserve"> (при 20</w:t>
      </w:r>
      <w:r w:rsidR="00FF00C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F00C6">
        <w:rPr>
          <w:rFonts w:ascii="Times New Roman" w:hAnsi="Times New Roman" w:cs="Times New Roman"/>
          <w:sz w:val="28"/>
          <w:szCs w:val="28"/>
        </w:rPr>
        <w:t xml:space="preserve"> 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475" w:rsidRPr="009D1F2D" w:rsidRDefault="00112475" w:rsidP="00112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2D">
        <w:rPr>
          <w:rFonts w:ascii="Times New Roman" w:hAnsi="Times New Roman" w:cs="Times New Roman"/>
          <w:sz w:val="28"/>
          <w:szCs w:val="28"/>
        </w:rPr>
        <w:t xml:space="preserve">Пески </w:t>
      </w:r>
      <w:r>
        <w:rPr>
          <w:rFonts w:ascii="Times New Roman" w:hAnsi="Times New Roman" w:cs="Times New Roman"/>
          <w:sz w:val="28"/>
          <w:szCs w:val="28"/>
        </w:rPr>
        <w:t xml:space="preserve">помещались в инъекционные трубки диаметром 2 см и длиной 30 см, стенки которых изнутри покрывались парафином. Плотность скелета </w:t>
      </w:r>
      <w:r>
        <w:rPr>
          <w:rFonts w:ascii="Times New Roman" w:hAnsi="Times New Roman" w:cs="Times New Roman"/>
          <w:sz w:val="28"/>
          <w:szCs w:val="28"/>
        </w:rPr>
        <w:lastRenderedPageBreak/>
        <w:t>песков составила 1,55-1,50, коэффициент пористости 0,74-0,60, коэффициент водонасыщения – 0,01</w:t>
      </w:r>
      <w:r w:rsidR="00063DBA">
        <w:rPr>
          <w:rFonts w:ascii="Times New Roman" w:hAnsi="Times New Roman" w:cs="Times New Roman"/>
          <w:sz w:val="28"/>
          <w:szCs w:val="28"/>
        </w:rPr>
        <w:t xml:space="preserve"> (табл.1)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475" w:rsidRDefault="00112475" w:rsidP="00112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CBA">
        <w:rPr>
          <w:rFonts w:ascii="Times New Roman" w:hAnsi="Times New Roman" w:cs="Times New Roman"/>
          <w:sz w:val="28"/>
          <w:szCs w:val="28"/>
        </w:rPr>
        <w:t xml:space="preserve">Для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песков </w:t>
      </w:r>
      <w:r w:rsidRPr="000E1CBA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использован</w:t>
      </w:r>
      <w:r w:rsidRPr="000E1CBA">
        <w:rPr>
          <w:rFonts w:ascii="Times New Roman" w:hAnsi="Times New Roman" w:cs="Times New Roman"/>
          <w:sz w:val="28"/>
          <w:szCs w:val="28"/>
        </w:rPr>
        <w:t xml:space="preserve"> коллоидный кремнеземом марки </w:t>
      </w:r>
      <w:r w:rsidRPr="000E1CBA">
        <w:rPr>
          <w:rFonts w:ascii="Times New Roman" w:hAnsi="Times New Roman" w:cs="Times New Roman"/>
          <w:sz w:val="28"/>
          <w:szCs w:val="28"/>
          <w:lang w:val="en-US"/>
        </w:rPr>
        <w:t>MEYCO</w:t>
      </w:r>
      <w:r w:rsidRPr="000E1CBA">
        <w:rPr>
          <w:rFonts w:ascii="Times New Roman" w:hAnsi="Times New Roman" w:cs="Times New Roman"/>
          <w:sz w:val="28"/>
          <w:szCs w:val="28"/>
        </w:rPr>
        <w:t xml:space="preserve"> </w:t>
      </w:r>
      <w:r w:rsidRPr="000E1CBA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0E1CBA">
        <w:rPr>
          <w:rFonts w:ascii="Times New Roman" w:hAnsi="Times New Roman" w:cs="Times New Roman"/>
          <w:sz w:val="28"/>
          <w:szCs w:val="28"/>
        </w:rPr>
        <w:t xml:space="preserve"> 320, </w:t>
      </w:r>
      <w:r w:rsidRPr="000E1CBA">
        <w:rPr>
          <w:rFonts w:ascii="Times New Roman" w:eastAsiaTheme="minorEastAsia" w:hAnsi="Times New Roman" w:cs="Times New Roman"/>
          <w:sz w:val="28"/>
          <w:szCs w:val="28"/>
        </w:rPr>
        <w:t xml:space="preserve">Концентрация </w:t>
      </w:r>
      <w:proofErr w:type="spellStart"/>
      <w:r w:rsidRPr="000E1CBA">
        <w:rPr>
          <w:rFonts w:ascii="Times New Roman" w:eastAsiaTheme="minorEastAsia" w:hAnsi="Times New Roman" w:cs="Times New Roman"/>
          <w:sz w:val="28"/>
          <w:szCs w:val="28"/>
          <w:lang w:val="en-US"/>
        </w:rPr>
        <w:t>SiO</w:t>
      </w:r>
      <w:proofErr w:type="spellEnd"/>
      <w:r w:rsidRPr="00FF00C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E1CBA">
        <w:rPr>
          <w:rFonts w:ascii="Times New Roman" w:eastAsiaTheme="minorEastAsia" w:hAnsi="Times New Roman" w:cs="Times New Roman"/>
          <w:sz w:val="28"/>
          <w:szCs w:val="28"/>
        </w:rPr>
        <w:t xml:space="preserve"> - 40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</m:oMath>
      <w:r w:rsidRPr="000E1CBA">
        <w:rPr>
          <w:rFonts w:ascii="Times New Roman" w:eastAsiaTheme="minorEastAsia" w:hAnsi="Times New Roman" w:cs="Times New Roman"/>
          <w:sz w:val="28"/>
          <w:szCs w:val="28"/>
        </w:rPr>
        <w:t xml:space="preserve">1%, </w:t>
      </w:r>
      <w:r w:rsidRPr="000E1CBA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0E1CBA">
        <w:rPr>
          <w:rFonts w:ascii="Times New Roman" w:eastAsiaTheme="minorEastAsia" w:hAnsi="Times New Roman" w:cs="Times New Roman"/>
          <w:sz w:val="28"/>
          <w:szCs w:val="28"/>
        </w:rPr>
        <w:t xml:space="preserve"> – 9,5-9,8, Плотность </w:t>
      </w:r>
      <w:r w:rsidRPr="000E1CBA">
        <w:rPr>
          <w:rFonts w:ascii="Times New Roman" w:hAnsi="Times New Roman" w:cs="Times New Roman"/>
          <w:sz w:val="28"/>
          <w:szCs w:val="28"/>
        </w:rPr>
        <w:t>(при 20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 w:rsidRPr="000E1CBA">
        <w:rPr>
          <w:rFonts w:ascii="Times New Roman" w:eastAsiaTheme="minorEastAsia" w:hAnsi="Times New Roman" w:cs="Times New Roman"/>
          <w:sz w:val="28"/>
          <w:szCs w:val="28"/>
        </w:rPr>
        <w:t>) – 1,3 г/см</w:t>
      </w:r>
      <w:r w:rsidRPr="000E1CB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E1CB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0E1CBA">
        <w:rPr>
          <w:rFonts w:ascii="Times New Roman" w:hAnsi="Times New Roman" w:cs="Times New Roman"/>
          <w:sz w:val="28"/>
          <w:szCs w:val="28"/>
        </w:rPr>
        <w:t>Вязкость (при 20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 w:rsidRPr="000E1CBA">
        <w:rPr>
          <w:rFonts w:ascii="Times New Roman" w:eastAsiaTheme="minorEastAsia" w:hAnsi="Times New Roman" w:cs="Times New Roman"/>
          <w:sz w:val="28"/>
          <w:szCs w:val="28"/>
        </w:rPr>
        <w:t xml:space="preserve">)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</m:oMath>
      <w:r w:rsidRPr="000E1CBA">
        <w:rPr>
          <w:rFonts w:ascii="Times New Roman" w:eastAsiaTheme="minorEastAsia" w:hAnsi="Times New Roman" w:cs="Times New Roman"/>
          <w:sz w:val="28"/>
          <w:szCs w:val="28"/>
        </w:rPr>
        <w:t>10 сП, поверхностное натяжение – 0,030 Н/м.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E1CBA">
        <w:rPr>
          <w:rFonts w:ascii="Times New Roman" w:hAnsi="Times New Roman" w:cs="Times New Roman"/>
          <w:sz w:val="28"/>
          <w:szCs w:val="28"/>
        </w:rPr>
        <w:t xml:space="preserve">В качестве отвердителя </w:t>
      </w:r>
      <w:r>
        <w:rPr>
          <w:rFonts w:ascii="Times New Roman" w:hAnsi="Times New Roman" w:cs="Times New Roman"/>
          <w:sz w:val="28"/>
          <w:szCs w:val="28"/>
        </w:rPr>
        <w:t xml:space="preserve">применялся 10 % раствор хлорида натрия, который смешивается с коллоидным кремнеземом непосредственно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инъекццией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Концентрация солевой добавки определялась экспериментально (рис.1), по кинетике изменения условной вязкости золя коллоидного кремнезема (определение по вискозиметру ВП-3 с диаметром рабочего отверстия 3 мм). Полученные </w:t>
      </w:r>
      <w:r w:rsidRPr="001F3CD9">
        <w:rPr>
          <w:rFonts w:ascii="Times New Roman" w:hAnsi="Times New Roman" w:cs="Times New Roman"/>
          <w:sz w:val="28"/>
          <w:szCs w:val="28"/>
        </w:rPr>
        <w:t>результаты показали, что для любых дозировок отвердителя вязкость рабочего раствора до момента схватывания практически не изменяется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CD9">
        <w:rPr>
          <w:rFonts w:ascii="Times New Roman" w:hAnsi="Times New Roman" w:cs="Times New Roman"/>
          <w:sz w:val="28"/>
          <w:szCs w:val="28"/>
        </w:rPr>
        <w:t xml:space="preserve"> либо изменяется в пределах 3-5 %</w:t>
      </w:r>
      <w:r>
        <w:rPr>
          <w:rFonts w:ascii="Times New Roman" w:hAnsi="Times New Roman" w:cs="Times New Roman"/>
          <w:sz w:val="28"/>
          <w:szCs w:val="28"/>
        </w:rPr>
        <w:t xml:space="preserve"> от первоначальной. При завершении индукционного периода вязкость раствора повышается </w:t>
      </w:r>
      <w:r w:rsidRPr="00112475">
        <w:rPr>
          <w:rFonts w:ascii="Times New Roman" w:hAnsi="Times New Roman" w:cs="Times New Roman"/>
          <w:sz w:val="28"/>
          <w:szCs w:val="28"/>
        </w:rPr>
        <w:t>практически скачкообразно. Время схватывания напрямую зависит от количества отвердителя. Наиболее оптимальные рецептуры – растворы коллоидного кремнезема с 16 %-ной (время схватывания 36 мин.) и 18 %-ной (время схватывания 27,4 мин.) добавкой раствора хлорида натрия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475" w:rsidRPr="00FF00C6" w:rsidRDefault="00112475" w:rsidP="00112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схватывания гель коллоидного кремнезема имеет плотность 1,23-1,28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а через 2 месяца хранения в воздушно-влажной среде – 1,44-1,45 %, что обусловлено постепенной потерей окклюдированной влаги и уплотнением структуры за счет образования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силоксановых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FF00C6">
        <w:rPr>
          <w:rFonts w:ascii="Times New Roman" w:hAnsi="Times New Roman" w:cs="Times New Roman"/>
          <w:sz w:val="28"/>
          <w:szCs w:val="28"/>
        </w:rPr>
        <w:t>. Это в конечном счете способствует постепенному упрочнению геля во времени. Так, начальная прочность гелей составляет 0,7 кг/см</w:t>
      </w:r>
      <w:r w:rsidR="00FF00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F00C6">
        <w:rPr>
          <w:rFonts w:ascii="Times New Roman" w:hAnsi="Times New Roman" w:cs="Times New Roman"/>
          <w:sz w:val="28"/>
          <w:szCs w:val="28"/>
        </w:rPr>
        <w:t xml:space="preserve"> для 16 5-ной дозировке отвердителя и 0,6 кг/см</w:t>
      </w:r>
      <w:r w:rsidR="00FF00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F00C6">
        <w:rPr>
          <w:rFonts w:ascii="Times New Roman" w:hAnsi="Times New Roman" w:cs="Times New Roman"/>
          <w:sz w:val="28"/>
          <w:szCs w:val="28"/>
        </w:rPr>
        <w:t>, увеличиваясь до 11,8 и 7,6 кг/см</w:t>
      </w:r>
      <w:r w:rsidR="00FF00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F00C6">
        <w:rPr>
          <w:rFonts w:ascii="Times New Roman" w:hAnsi="Times New Roman" w:cs="Times New Roman"/>
          <w:sz w:val="28"/>
          <w:szCs w:val="28"/>
        </w:rPr>
        <w:t xml:space="preserve"> через месяц и до 14,8 и 24,6 кг/см</w:t>
      </w:r>
      <w:r w:rsidR="00FF00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F00C6">
        <w:rPr>
          <w:rFonts w:ascii="Times New Roman" w:hAnsi="Times New Roman" w:cs="Times New Roman"/>
          <w:sz w:val="28"/>
          <w:szCs w:val="28"/>
        </w:rPr>
        <w:t xml:space="preserve"> через два месяца соответственно. То есть при длительном хранении гель коллоидного кремнезема, полученный отверждением 18 %-</w:t>
      </w:r>
      <w:proofErr w:type="spellStart"/>
      <w:r w:rsidR="00FF00C6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FF00C6">
        <w:rPr>
          <w:rFonts w:ascii="Times New Roman" w:hAnsi="Times New Roman" w:cs="Times New Roman"/>
          <w:sz w:val="28"/>
          <w:szCs w:val="28"/>
        </w:rPr>
        <w:t xml:space="preserve"> раствором хлорида натрия, более чем в 1,5 раза</w:t>
      </w:r>
      <w:r w:rsidR="007D5EB1">
        <w:rPr>
          <w:rFonts w:ascii="Times New Roman" w:hAnsi="Times New Roman" w:cs="Times New Roman"/>
          <w:sz w:val="28"/>
          <w:szCs w:val="28"/>
        </w:rPr>
        <w:t>. В дальнейшем для закрепления песков был использован именно этот состав.</w:t>
      </w:r>
    </w:p>
    <w:p w:rsidR="009D1F2D" w:rsidRDefault="009D1F2D" w:rsidP="00B534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Инъецирование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рабочего раствор</w:t>
      </w:r>
      <w:r w:rsidR="008562E8">
        <w:rPr>
          <w:rFonts w:ascii="Times New Roman" w:hAnsi="Times New Roman" w:cs="Times New Roman"/>
          <w:sz w:val="28"/>
          <w:szCs w:val="28"/>
        </w:rPr>
        <w:t>а производилось под давлением 1-</w:t>
      </w:r>
      <w:r>
        <w:rPr>
          <w:rFonts w:ascii="Times New Roman" w:hAnsi="Times New Roman" w:cs="Times New Roman"/>
          <w:sz w:val="28"/>
          <w:szCs w:val="28"/>
        </w:rPr>
        <w:t>1,5 атм.</w:t>
      </w:r>
      <w:r w:rsidR="00856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2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5-7 минут, объем раствора, прокачанного через каждый образец</w:t>
      </w:r>
      <w:r w:rsidR="00B40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составлял 150-200 мл. После инъекции образцы закрепленного песка вынимались из инъекционных трубок и распиливались на цилиндры, </w:t>
      </w:r>
      <w:r w:rsidR="008562E8">
        <w:rPr>
          <w:rFonts w:ascii="Times New Roman" w:hAnsi="Times New Roman" w:cs="Times New Roman"/>
          <w:sz w:val="28"/>
          <w:szCs w:val="28"/>
        </w:rPr>
        <w:t>с соотношением высота/диаметр</w:t>
      </w:r>
      <w:r w:rsidRPr="00B40898">
        <w:rPr>
          <w:rFonts w:ascii="Times New Roman" w:hAnsi="Times New Roman" w:cs="Times New Roman"/>
          <w:sz w:val="28"/>
          <w:szCs w:val="28"/>
        </w:rPr>
        <w:t xml:space="preserve"> как 2:1. Верхняя и нижняя грани пришлифовывались наждачной бумагой. </w:t>
      </w:r>
      <w:r w:rsidRPr="00B40898">
        <w:rPr>
          <w:rFonts w:ascii="Times New Roman" w:eastAsiaTheme="minorEastAsia" w:hAnsi="Times New Roman" w:cs="Times New Roman"/>
          <w:sz w:val="28"/>
          <w:szCs w:val="28"/>
        </w:rPr>
        <w:t>Сразу после закрепления определялась прочность двух образцов на одноосное сжатие. Оставшиеся образцы закрепленного песка хра</w:t>
      </w:r>
      <w:r w:rsidR="00B40898" w:rsidRPr="00B40898">
        <w:rPr>
          <w:rFonts w:ascii="Times New Roman" w:eastAsiaTheme="minorEastAsia" w:hAnsi="Times New Roman" w:cs="Times New Roman"/>
          <w:sz w:val="28"/>
          <w:szCs w:val="28"/>
        </w:rPr>
        <w:t>нились в воздушно-влажной среде в течение полугода, при периодических испытаниях на раздавливание</w:t>
      </w:r>
      <w:r w:rsidR="00112475">
        <w:rPr>
          <w:rFonts w:ascii="Times New Roman" w:eastAsiaTheme="minorEastAsia" w:hAnsi="Times New Roman" w:cs="Times New Roman"/>
          <w:sz w:val="28"/>
          <w:szCs w:val="28"/>
        </w:rPr>
        <w:t xml:space="preserve"> (по два образца на каждом сроке)</w:t>
      </w:r>
      <w:r w:rsidR="00B40898" w:rsidRPr="00B4089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40898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112475">
        <w:rPr>
          <w:rFonts w:ascii="Times New Roman" w:eastAsiaTheme="minorEastAsia" w:hAnsi="Times New Roman" w:cs="Times New Roman"/>
          <w:sz w:val="28"/>
          <w:szCs w:val="28"/>
        </w:rPr>
        <w:t>оказат</w:t>
      </w:r>
      <w:r w:rsidR="00B40898">
        <w:rPr>
          <w:rFonts w:ascii="Times New Roman" w:eastAsiaTheme="minorEastAsia" w:hAnsi="Times New Roman" w:cs="Times New Roman"/>
          <w:sz w:val="28"/>
          <w:szCs w:val="28"/>
        </w:rPr>
        <w:t>ели физических свойств определялись согласно ГОСТ 5180-84, гранулометрический состав – ГОСТ 12536-2014, состав водной вытяжки – ГОСТ 26483-85 – ГОСТ 26490-85. Рентгеноструктурный анализ выполнен на приборе ДРОН-3 к.г.-</w:t>
      </w:r>
      <w:proofErr w:type="spellStart"/>
      <w:r w:rsidR="00B40898">
        <w:rPr>
          <w:rFonts w:ascii="Times New Roman" w:eastAsiaTheme="minorEastAsia" w:hAnsi="Times New Roman" w:cs="Times New Roman"/>
          <w:sz w:val="28"/>
          <w:szCs w:val="28"/>
        </w:rPr>
        <w:t>м.н</w:t>
      </w:r>
      <w:proofErr w:type="spellEnd"/>
      <w:r w:rsidR="00B40898">
        <w:rPr>
          <w:rFonts w:ascii="Times New Roman" w:eastAsiaTheme="minorEastAsia" w:hAnsi="Times New Roman" w:cs="Times New Roman"/>
          <w:sz w:val="28"/>
          <w:szCs w:val="28"/>
        </w:rPr>
        <w:t xml:space="preserve">. Косоруковым В.Л., </w:t>
      </w:r>
      <w:r w:rsidR="008562E8">
        <w:rPr>
          <w:rFonts w:ascii="Times New Roman" w:eastAsiaTheme="minorEastAsia" w:hAnsi="Times New Roman" w:cs="Times New Roman"/>
          <w:sz w:val="28"/>
          <w:szCs w:val="28"/>
        </w:rPr>
        <w:t xml:space="preserve">электронная </w:t>
      </w:r>
      <w:proofErr w:type="spellStart"/>
      <w:r w:rsidR="00B40898">
        <w:rPr>
          <w:rFonts w:ascii="Times New Roman" w:eastAsiaTheme="minorEastAsia" w:hAnsi="Times New Roman" w:cs="Times New Roman"/>
          <w:sz w:val="28"/>
          <w:szCs w:val="28"/>
        </w:rPr>
        <w:t>микротомография</w:t>
      </w:r>
      <w:proofErr w:type="spellEnd"/>
      <w:r w:rsidR="00B40898">
        <w:rPr>
          <w:rFonts w:ascii="Times New Roman" w:eastAsiaTheme="minorEastAsia" w:hAnsi="Times New Roman" w:cs="Times New Roman"/>
          <w:sz w:val="28"/>
          <w:szCs w:val="28"/>
        </w:rPr>
        <w:t xml:space="preserve"> закрепленных образцов – к.г.-</w:t>
      </w:r>
      <w:proofErr w:type="spellStart"/>
      <w:r w:rsidR="00B40898">
        <w:rPr>
          <w:rFonts w:ascii="Times New Roman" w:eastAsiaTheme="minorEastAsia" w:hAnsi="Times New Roman" w:cs="Times New Roman"/>
          <w:sz w:val="28"/>
          <w:szCs w:val="28"/>
        </w:rPr>
        <w:t>м.н</w:t>
      </w:r>
      <w:proofErr w:type="spellEnd"/>
      <w:r w:rsidR="00B40898">
        <w:rPr>
          <w:rFonts w:ascii="Times New Roman" w:eastAsiaTheme="minorEastAsia" w:hAnsi="Times New Roman" w:cs="Times New Roman"/>
          <w:sz w:val="28"/>
          <w:szCs w:val="28"/>
        </w:rPr>
        <w:t>. Черновым М.С.</w:t>
      </w:r>
    </w:p>
    <w:p w:rsidR="008562E8" w:rsidRDefault="008562E8" w:rsidP="00B534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Электронно-микроскопические исследования показали, что затвердевший гель коллоидного кремнезема имеет тонкозернистую структуру,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что подтверждает выводы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Р.Айлера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(1982) о механизме аддитивной поликонденсации, реализуемом при формировании пространственной структуры геля (рис.2).</w:t>
      </w:r>
    </w:p>
    <w:p w:rsidR="008562E8" w:rsidRDefault="008562E8" w:rsidP="008562E8">
      <w:pPr>
        <w:spacing w:before="12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CFFD8A" wp14:editId="6C3E8A5F">
            <wp:extent cx="4194000" cy="3142800"/>
            <wp:effectExtent l="0" t="0" r="0" b="635"/>
            <wp:docPr id="276" name="Рисунок 276" descr="C:\Настя\Литература\Курсовая\4 курс\Nanocomposite\Spec_2\sam_2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тя\Литература\Курсовая\4 курс\Nanocomposite\Spec_2\sam_2-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E8" w:rsidRPr="00FD7079" w:rsidRDefault="00FD7079" w:rsidP="00FD7079">
      <w:pPr>
        <w:spacing w:before="12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Рис.2. </w:t>
      </w:r>
      <w:r w:rsidRPr="00FD7079">
        <w:rPr>
          <w:rFonts w:ascii="Times New Roman" w:hAnsi="Times New Roman" w:cs="Times New Roman"/>
          <w:sz w:val="28"/>
          <w:szCs w:val="28"/>
        </w:rPr>
        <w:t>Структура геля коллоидного кремнезема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D7079">
        <w:rPr>
          <w:rFonts w:ascii="Times New Roman" w:hAnsi="Times New Roman" w:cs="Times New Roman"/>
          <w:sz w:val="28"/>
          <w:szCs w:val="28"/>
        </w:rPr>
        <w:t>бразец крупнозернистого песка (a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D7079">
        <w:rPr>
          <w:rFonts w:ascii="Times New Roman" w:hAnsi="Times New Roman" w:cs="Times New Roman"/>
          <w:sz w:val="28"/>
          <w:szCs w:val="28"/>
        </w:rPr>
        <w:t xml:space="preserve"> Q</w:t>
      </w:r>
      <w:r w:rsidRPr="00FD7079">
        <w:rPr>
          <w:rFonts w:ascii="Times New Roman" w:hAnsi="Times New Roman" w:cs="Times New Roman"/>
          <w:sz w:val="28"/>
          <w:szCs w:val="28"/>
          <w:vertAlign w:val="subscript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), г. Тверь (фото </w:t>
      </w:r>
      <w:r>
        <w:rPr>
          <w:rFonts w:ascii="Times New Roman" w:eastAsiaTheme="minorEastAsia" w:hAnsi="Times New Roman" w:cs="Times New Roman"/>
          <w:sz w:val="28"/>
          <w:szCs w:val="28"/>
        </w:rPr>
        <w:t>Чернова М.С.).</w:t>
      </w:r>
    </w:p>
    <w:p w:rsidR="008562E8" w:rsidRDefault="00FD7079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образце песка,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инъектированного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 коллоидного геля, на поверхности песчаных зерен формируется тонкая пленка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кремнегеля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толщиной 6-8 мкм (рис.3), что обеспечивает формирование в образце пространственной конденсационной структуры, обеспечивающей его прочность.</w:t>
      </w:r>
    </w:p>
    <w:p w:rsidR="008562E8" w:rsidRDefault="00FD7079" w:rsidP="00FD707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D12">
        <w:rPr>
          <w:noProof/>
          <w:lang w:eastAsia="ru-RU"/>
        </w:rPr>
        <w:drawing>
          <wp:inline distT="0" distB="0" distL="0" distR="0" wp14:anchorId="6CDAB9E5" wp14:editId="1E1A82A6">
            <wp:extent cx="3650400" cy="3128400"/>
            <wp:effectExtent l="0" t="0" r="7620" b="0"/>
            <wp:docPr id="11271" name="Picture 8" descr="C:\Users\Анастасия\Desktop\Магистр_ 1\пленка ге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8" descr="C:\Users\Анастасия\Desktop\Магистр_ 1\пленка гел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00" cy="312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79" w:rsidRPr="00FD7079" w:rsidRDefault="00FD7079" w:rsidP="00FD7079">
      <w:pPr>
        <w:spacing w:before="12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079">
        <w:rPr>
          <w:rFonts w:ascii="Times New Roman" w:hAnsi="Times New Roman" w:cs="Times New Roman"/>
          <w:sz w:val="28"/>
          <w:szCs w:val="28"/>
        </w:rPr>
        <w:t>Рис.3. Пленка геля на зерне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D7079">
        <w:rPr>
          <w:rFonts w:ascii="Times New Roman" w:hAnsi="Times New Roman" w:cs="Times New Roman"/>
          <w:sz w:val="28"/>
          <w:szCs w:val="28"/>
        </w:rPr>
        <w:t>бразец мелкозернистого песка (K</w:t>
      </w:r>
      <w:r w:rsidRPr="00FD70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D7079">
        <w:rPr>
          <w:rFonts w:ascii="Times New Roman" w:hAnsi="Times New Roman" w:cs="Times New Roman"/>
          <w:sz w:val="28"/>
          <w:szCs w:val="28"/>
        </w:rPr>
        <w:t>a</w:t>
      </w:r>
      <w:r w:rsidRPr="00FD70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), г. Москва</w:t>
      </w:r>
      <w:r w:rsidRPr="00FD7079">
        <w:rPr>
          <w:rFonts w:ascii="Times New Roman" w:hAnsi="Times New Roman" w:cs="Times New Roman"/>
          <w:sz w:val="28"/>
          <w:szCs w:val="28"/>
        </w:rPr>
        <w:t>.</w:t>
      </w:r>
    </w:p>
    <w:p w:rsidR="00FD7079" w:rsidRDefault="00063DBA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инъекционной обработки пески претерпевают существенные изменения (табл.1).</w:t>
      </w:r>
    </w:p>
    <w:p w:rsidR="00063DBA" w:rsidRDefault="00063DBA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F45" w:rsidRPr="00475F45" w:rsidRDefault="00475F45" w:rsidP="00475F4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45">
        <w:rPr>
          <w:rFonts w:ascii="Times New Roman" w:hAnsi="Times New Roman" w:cs="Times New Roman"/>
          <w:sz w:val="28"/>
          <w:szCs w:val="28"/>
        </w:rPr>
        <w:t>Таблица 1. Физических характеристики песков после закрепления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1417"/>
        <w:gridCol w:w="1560"/>
        <w:gridCol w:w="1512"/>
        <w:gridCol w:w="1417"/>
        <w:gridCol w:w="1422"/>
      </w:tblGrid>
      <w:tr w:rsidR="00475F45" w:rsidTr="00063DBA">
        <w:trPr>
          <w:trHeight w:val="873"/>
          <w:jc w:val="center"/>
        </w:trPr>
        <w:tc>
          <w:tcPr>
            <w:tcW w:w="2027" w:type="dxa"/>
            <w:vMerge w:val="restart"/>
            <w:vAlign w:val="center"/>
          </w:tcPr>
          <w:p w:rsidR="00475F45" w:rsidRPr="00267629" w:rsidRDefault="006A1EBF" w:rsidP="006A1EBF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Показатель</w:t>
            </w:r>
          </w:p>
        </w:tc>
        <w:tc>
          <w:tcPr>
            <w:tcW w:w="7328" w:type="dxa"/>
            <w:gridSpan w:val="5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Образец песка</w:t>
            </w:r>
          </w:p>
        </w:tc>
      </w:tr>
      <w:tr w:rsidR="00475F45" w:rsidTr="00063DBA">
        <w:trPr>
          <w:trHeight w:val="873"/>
          <w:jc w:val="center"/>
        </w:trPr>
        <w:tc>
          <w:tcPr>
            <w:tcW w:w="2027" w:type="dxa"/>
            <w:vMerge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Крупный</w:t>
            </w:r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(a</w:t>
            </w: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l</w:t>
            </w:r>
            <w:r w:rsidRPr="00475F4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Q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IV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г. Тверь</w:t>
            </w:r>
          </w:p>
        </w:tc>
        <w:tc>
          <w:tcPr>
            <w:tcW w:w="1560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67629">
              <w:rPr>
                <w:rFonts w:eastAsiaTheme="minorEastAsia" w:cs="Times New Roman"/>
                <w:sz w:val="28"/>
                <w:szCs w:val="28"/>
              </w:rPr>
              <w:t>редний</w:t>
            </w:r>
            <w:proofErr w:type="spellEnd"/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(a</w:t>
            </w: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l</w:t>
            </w:r>
            <w:r w:rsidRPr="00475F4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Q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IV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г. Москва</w:t>
            </w:r>
          </w:p>
        </w:tc>
        <w:tc>
          <w:tcPr>
            <w:tcW w:w="1512" w:type="dxa"/>
            <w:vAlign w:val="center"/>
          </w:tcPr>
          <w:p w:rsidR="00063DBA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Мелкий</w:t>
            </w:r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(K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a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Мелкий</w:t>
            </w:r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</w:t>
            </w: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m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 xml:space="preserve"> Q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I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  <w:lang w:val="en-US"/>
              </w:rPr>
              <w:t>II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proofErr w:type="spellStart"/>
            <w:r w:rsidRPr="00267629">
              <w:rPr>
                <w:rFonts w:eastAsiaTheme="minorEastAsia" w:cs="Times New Roman"/>
                <w:sz w:val="28"/>
                <w:szCs w:val="28"/>
              </w:rPr>
              <w:t>г.Сочи</w:t>
            </w:r>
            <w:proofErr w:type="spellEnd"/>
          </w:p>
        </w:tc>
        <w:tc>
          <w:tcPr>
            <w:tcW w:w="1422" w:type="dxa"/>
          </w:tcPr>
          <w:p w:rsidR="00475F45" w:rsidRPr="00267629" w:rsidRDefault="00475F45" w:rsidP="006A1EBF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Пылеватый (K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a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  <w:r w:rsidR="006A1EBF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="00544B14">
              <w:rPr>
                <w:rFonts w:eastAsiaTheme="minorEastAsia" w:cs="Times New Roman"/>
                <w:sz w:val="28"/>
                <w:szCs w:val="28"/>
              </w:rPr>
              <w:t>д.Апари-нки</w:t>
            </w:r>
            <w:proofErr w:type="spellEnd"/>
          </w:p>
        </w:tc>
      </w:tr>
      <w:tr w:rsidR="00475F45" w:rsidTr="00063DBA">
        <w:trPr>
          <w:trHeight w:val="723"/>
          <w:jc w:val="center"/>
        </w:trPr>
        <w:tc>
          <w:tcPr>
            <w:tcW w:w="202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Влажность, %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0,3/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3</w:t>
            </w:r>
            <w:r>
              <w:rPr>
                <w:rFonts w:eastAsiaTheme="minorEastAsia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3</w:t>
            </w:r>
            <w:r>
              <w:rPr>
                <w:rFonts w:eastAsiaTheme="minorEastAsia" w:cs="Times New Roman"/>
                <w:sz w:val="28"/>
                <w:szCs w:val="28"/>
              </w:rPr>
              <w:t>,0</w:t>
            </w:r>
          </w:p>
        </w:tc>
        <w:tc>
          <w:tcPr>
            <w:tcW w:w="151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0,2/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4</w:t>
            </w:r>
            <w:r>
              <w:rPr>
                <w:rFonts w:eastAsiaTheme="minorEastAsia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3</w:t>
            </w:r>
            <w:r>
              <w:rPr>
                <w:rFonts w:eastAsiaTheme="minorEastAsia" w:cs="Times New Roman"/>
                <w:sz w:val="28"/>
                <w:szCs w:val="28"/>
              </w:rPr>
              <w:t>,0</w:t>
            </w:r>
          </w:p>
        </w:tc>
        <w:tc>
          <w:tcPr>
            <w:tcW w:w="142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0,3/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4</w:t>
            </w:r>
            <w:r>
              <w:rPr>
                <w:rFonts w:eastAsiaTheme="minorEastAsia" w:cs="Times New Roman"/>
                <w:sz w:val="28"/>
                <w:szCs w:val="28"/>
              </w:rPr>
              <w:t>,0</w:t>
            </w:r>
          </w:p>
        </w:tc>
      </w:tr>
      <w:tr w:rsidR="00475F45" w:rsidTr="00063DBA">
        <w:trPr>
          <w:trHeight w:val="705"/>
          <w:jc w:val="center"/>
        </w:trPr>
        <w:tc>
          <w:tcPr>
            <w:tcW w:w="202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  <w:vertAlign w:val="superscript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Плотность грунта, г/см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1,50/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1,90</w:t>
            </w:r>
          </w:p>
        </w:tc>
        <w:tc>
          <w:tcPr>
            <w:tcW w:w="1560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1,50/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1,84</w:t>
            </w:r>
          </w:p>
        </w:tc>
        <w:tc>
          <w:tcPr>
            <w:tcW w:w="151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1,52/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1,82</w:t>
            </w:r>
          </w:p>
        </w:tc>
        <w:tc>
          <w:tcPr>
            <w:tcW w:w="1417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1,82</w:t>
            </w:r>
          </w:p>
        </w:tc>
        <w:tc>
          <w:tcPr>
            <w:tcW w:w="142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1,49/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1,83</w:t>
            </w:r>
          </w:p>
        </w:tc>
      </w:tr>
      <w:tr w:rsidR="00475F45" w:rsidTr="00063DBA">
        <w:trPr>
          <w:trHeight w:val="700"/>
          <w:jc w:val="center"/>
        </w:trPr>
        <w:tc>
          <w:tcPr>
            <w:tcW w:w="2027" w:type="dxa"/>
            <w:vAlign w:val="center"/>
          </w:tcPr>
          <w:p w:rsidR="00475F45" w:rsidRPr="00267629" w:rsidRDefault="00475F45" w:rsidP="00063DBA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  <w:vertAlign w:val="superscript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Плотность частиц, г/см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2,48/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2,25</w:t>
            </w:r>
          </w:p>
        </w:tc>
        <w:tc>
          <w:tcPr>
            <w:tcW w:w="1560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2,55/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2,25</w:t>
            </w:r>
          </w:p>
        </w:tc>
        <w:tc>
          <w:tcPr>
            <w:tcW w:w="151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2,64/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2,18</w:t>
            </w:r>
          </w:p>
        </w:tc>
        <w:tc>
          <w:tcPr>
            <w:tcW w:w="1417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2,55/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2,19</w:t>
            </w:r>
          </w:p>
        </w:tc>
        <w:tc>
          <w:tcPr>
            <w:tcW w:w="142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2,69/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2,20</w:t>
            </w:r>
          </w:p>
        </w:tc>
      </w:tr>
      <w:tr w:rsidR="00475F45" w:rsidTr="00063DBA">
        <w:trPr>
          <w:trHeight w:val="710"/>
          <w:jc w:val="center"/>
        </w:trPr>
        <w:tc>
          <w:tcPr>
            <w:tcW w:w="202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Плотность скелета, г/см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1,50/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1,85</w:t>
            </w:r>
          </w:p>
        </w:tc>
        <w:tc>
          <w:tcPr>
            <w:tcW w:w="1560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1,50/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1,75</w:t>
            </w:r>
          </w:p>
        </w:tc>
        <w:tc>
          <w:tcPr>
            <w:tcW w:w="151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1,52/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1,75</w:t>
            </w:r>
          </w:p>
        </w:tc>
        <w:tc>
          <w:tcPr>
            <w:tcW w:w="1417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1,51/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1,77</w:t>
            </w:r>
          </w:p>
        </w:tc>
        <w:tc>
          <w:tcPr>
            <w:tcW w:w="142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1,46/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1,76</w:t>
            </w:r>
          </w:p>
        </w:tc>
      </w:tr>
      <w:tr w:rsidR="00475F45" w:rsidTr="00063DBA">
        <w:trPr>
          <w:trHeight w:val="679"/>
          <w:jc w:val="center"/>
        </w:trPr>
        <w:tc>
          <w:tcPr>
            <w:tcW w:w="202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Пористость, %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36/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41/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7</w:t>
            </w:r>
          </w:p>
        </w:tc>
        <w:tc>
          <w:tcPr>
            <w:tcW w:w="151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42/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41/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45/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8</w:t>
            </w:r>
          </w:p>
        </w:tc>
      </w:tr>
      <w:tr w:rsidR="00475F45" w:rsidTr="00063DBA">
        <w:trPr>
          <w:trHeight w:val="703"/>
          <w:jc w:val="center"/>
        </w:trPr>
        <w:tc>
          <w:tcPr>
            <w:tcW w:w="202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 xml:space="preserve">Коэффициент пористости, </w:t>
            </w:r>
            <w:proofErr w:type="spellStart"/>
            <w:r w:rsidRPr="00267629">
              <w:rPr>
                <w:rFonts w:eastAsiaTheme="minorEastAsia" w:cs="Times New Roman"/>
                <w:sz w:val="28"/>
                <w:szCs w:val="28"/>
              </w:rPr>
              <w:t>д.е</w:t>
            </w:r>
            <w:proofErr w:type="spellEnd"/>
            <w:r w:rsidRPr="00267629">
              <w:rPr>
                <w:rFonts w:eastAsiaTheme="minorEastAsia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0,56/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0,12</w:t>
            </w:r>
          </w:p>
        </w:tc>
        <w:tc>
          <w:tcPr>
            <w:tcW w:w="1560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0,70/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0,08</w:t>
            </w:r>
          </w:p>
        </w:tc>
        <w:tc>
          <w:tcPr>
            <w:tcW w:w="151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0,74/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0,08</w:t>
            </w:r>
          </w:p>
        </w:tc>
        <w:tc>
          <w:tcPr>
            <w:tcW w:w="1417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0,69/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0,06</w:t>
            </w:r>
          </w:p>
        </w:tc>
        <w:tc>
          <w:tcPr>
            <w:tcW w:w="142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0,81/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0,09</w:t>
            </w:r>
          </w:p>
        </w:tc>
      </w:tr>
      <w:tr w:rsidR="00475F45" w:rsidTr="00063DBA">
        <w:trPr>
          <w:trHeight w:val="689"/>
          <w:jc w:val="center"/>
        </w:trPr>
        <w:tc>
          <w:tcPr>
            <w:tcW w:w="2027" w:type="dxa"/>
            <w:vAlign w:val="center"/>
          </w:tcPr>
          <w:p w:rsidR="00475F45" w:rsidRPr="00267629" w:rsidRDefault="003C7A8C" w:rsidP="00063DBA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Относительная влажность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 xml:space="preserve">, </w:t>
            </w:r>
            <w:proofErr w:type="spellStart"/>
            <w:r w:rsidR="00475F45" w:rsidRPr="00267629">
              <w:rPr>
                <w:rFonts w:eastAsiaTheme="minorEastAsia" w:cs="Times New Roman"/>
                <w:sz w:val="28"/>
                <w:szCs w:val="28"/>
              </w:rPr>
              <w:t>д.е</w:t>
            </w:r>
            <w:proofErr w:type="spellEnd"/>
            <w:r w:rsidR="00475F45" w:rsidRPr="00267629">
              <w:rPr>
                <w:rFonts w:eastAsiaTheme="minorEastAsia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475F45" w:rsidRPr="00267629" w:rsidRDefault="00475F45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0,01/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0,46</w:t>
            </w:r>
          </w:p>
        </w:tc>
        <w:tc>
          <w:tcPr>
            <w:tcW w:w="1560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0,01/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0,84</w:t>
            </w:r>
          </w:p>
        </w:tc>
        <w:tc>
          <w:tcPr>
            <w:tcW w:w="151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0,01/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0,97</w:t>
            </w:r>
          </w:p>
        </w:tc>
        <w:tc>
          <w:tcPr>
            <w:tcW w:w="1417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0,01/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0,88</w:t>
            </w:r>
          </w:p>
        </w:tc>
        <w:tc>
          <w:tcPr>
            <w:tcW w:w="1422" w:type="dxa"/>
            <w:vAlign w:val="center"/>
          </w:tcPr>
          <w:p w:rsidR="00475F45" w:rsidRPr="00267629" w:rsidRDefault="00063DBA" w:rsidP="0024695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0,01/</w:t>
            </w:r>
            <w:r w:rsidR="00475F45" w:rsidRPr="00267629">
              <w:rPr>
                <w:rFonts w:eastAsiaTheme="minorEastAsia" w:cs="Times New Roman"/>
                <w:sz w:val="28"/>
                <w:szCs w:val="28"/>
              </w:rPr>
              <w:t>0,88</w:t>
            </w:r>
          </w:p>
        </w:tc>
      </w:tr>
    </w:tbl>
    <w:p w:rsidR="00475F45" w:rsidRPr="00063DBA" w:rsidRDefault="00063DBA" w:rsidP="003C7A8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числителе – исходные показатели песков; в знаменателе – то же, после закрепления.</w:t>
      </w:r>
    </w:p>
    <w:p w:rsidR="00475F45" w:rsidRPr="005141FF" w:rsidRDefault="003C7A8C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A8C">
        <w:rPr>
          <w:rFonts w:ascii="Times New Roman" w:hAnsi="Times New Roman" w:cs="Times New Roman"/>
          <w:sz w:val="28"/>
          <w:szCs w:val="28"/>
        </w:rPr>
        <w:t xml:space="preserve">Плотность </w:t>
      </w:r>
      <w:r>
        <w:rPr>
          <w:rFonts w:ascii="Times New Roman" w:hAnsi="Times New Roman" w:cs="Times New Roman"/>
          <w:sz w:val="28"/>
          <w:szCs w:val="28"/>
        </w:rPr>
        <w:t>твердого компонента закономерно падает до 2,19-2,25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из-за малой плотности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кремнегеля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(1,23-1,45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), причем наибольшее снижение характерно для более тонкозернистых </w:t>
      </w:r>
      <w:r w:rsidR="005141FF">
        <w:rPr>
          <w:rFonts w:ascii="Times New Roman" w:hAnsi="Times New Roman" w:cs="Times New Roman"/>
          <w:sz w:val="28"/>
          <w:szCs w:val="28"/>
        </w:rPr>
        <w:t>песков</w:t>
      </w:r>
      <w:r>
        <w:rPr>
          <w:rFonts w:ascii="Times New Roman" w:hAnsi="Times New Roman" w:cs="Times New Roman"/>
          <w:sz w:val="28"/>
          <w:szCs w:val="28"/>
        </w:rPr>
        <w:t xml:space="preserve"> вследствие большей удельной поверхности песчаных зерен и, следовательно, большего количества пленочного вещества</w:t>
      </w:r>
      <w:r w:rsidR="005141FF">
        <w:rPr>
          <w:rFonts w:ascii="Times New Roman" w:hAnsi="Times New Roman" w:cs="Times New Roman"/>
          <w:sz w:val="28"/>
          <w:szCs w:val="28"/>
        </w:rPr>
        <w:t>. Заполнение порового пространства образовавшемся гелем приводит к резкому уменьшению пористости – с 36-45 % до 6-11 % - и увеличению плотности скелета – до 1,82-1,90 г/см</w:t>
      </w:r>
      <w:r w:rsidR="005141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141FF">
        <w:rPr>
          <w:rFonts w:ascii="Times New Roman" w:hAnsi="Times New Roman" w:cs="Times New Roman"/>
          <w:sz w:val="28"/>
          <w:szCs w:val="28"/>
        </w:rPr>
        <w:t>. При столь плотной структуре влажность в 3-4 % обеспечивает водонасыщение в 84-97 % (для крупнозернистого песка – 46 %).</w:t>
      </w:r>
    </w:p>
    <w:p w:rsidR="00475F45" w:rsidRDefault="00544B14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Кинетика изменения прочности на одноосное раздавливание образцов закрепленных песков, хранившихся в воздушно-влажной среде приведена в табл.2.</w:t>
      </w:r>
    </w:p>
    <w:p w:rsidR="005141FF" w:rsidRPr="00475F45" w:rsidRDefault="005141FF" w:rsidP="005141F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4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F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Кинетика изменения прочности на раздавливание образцов песков, обработанных раствором коллоидного кремнезема.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1417"/>
        <w:gridCol w:w="1560"/>
        <w:gridCol w:w="1512"/>
        <w:gridCol w:w="1417"/>
        <w:gridCol w:w="1422"/>
      </w:tblGrid>
      <w:tr w:rsidR="005141FF" w:rsidTr="00F81BFD">
        <w:trPr>
          <w:trHeight w:val="873"/>
          <w:jc w:val="center"/>
        </w:trPr>
        <w:tc>
          <w:tcPr>
            <w:tcW w:w="2027" w:type="dxa"/>
            <w:vMerge w:val="restart"/>
            <w:vAlign w:val="center"/>
          </w:tcPr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7328" w:type="dxa"/>
            <w:gridSpan w:val="5"/>
            <w:vAlign w:val="center"/>
          </w:tcPr>
          <w:p w:rsidR="005141FF" w:rsidRPr="00864BE6" w:rsidRDefault="00864BE6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Прочность на раздавливание, кг/см</w:t>
            </w:r>
            <w:r>
              <w:rPr>
                <w:rFonts w:eastAsiaTheme="minorEastAsia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5141FF" w:rsidTr="00F81BFD">
        <w:trPr>
          <w:trHeight w:val="873"/>
          <w:jc w:val="center"/>
        </w:trPr>
        <w:tc>
          <w:tcPr>
            <w:tcW w:w="2027" w:type="dxa"/>
            <w:vMerge/>
            <w:vAlign w:val="center"/>
          </w:tcPr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Крупный</w:t>
            </w:r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(a</w:t>
            </w: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l</w:t>
            </w:r>
            <w:r w:rsidRPr="00475F4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Q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IV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г. Тверь</w:t>
            </w:r>
          </w:p>
        </w:tc>
        <w:tc>
          <w:tcPr>
            <w:tcW w:w="1560" w:type="dxa"/>
            <w:vAlign w:val="center"/>
          </w:tcPr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67629">
              <w:rPr>
                <w:rFonts w:eastAsiaTheme="minorEastAsia" w:cs="Times New Roman"/>
                <w:sz w:val="28"/>
                <w:szCs w:val="28"/>
              </w:rPr>
              <w:t>редний</w:t>
            </w:r>
            <w:proofErr w:type="spellEnd"/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(a</w:t>
            </w: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l</w:t>
            </w:r>
            <w:r w:rsidRPr="00475F4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Q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IV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г. Москва</w:t>
            </w:r>
          </w:p>
        </w:tc>
        <w:tc>
          <w:tcPr>
            <w:tcW w:w="1512" w:type="dxa"/>
            <w:vAlign w:val="center"/>
          </w:tcPr>
          <w:p w:rsidR="005141FF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Мелкий</w:t>
            </w:r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(K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a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Мелкий</w:t>
            </w:r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(</w:t>
            </w:r>
            <w:r w:rsidRPr="00267629">
              <w:rPr>
                <w:rFonts w:eastAsiaTheme="minorEastAsia" w:cs="Times New Roman"/>
                <w:sz w:val="28"/>
                <w:szCs w:val="28"/>
                <w:lang w:val="en-US"/>
              </w:rPr>
              <w:t>m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 xml:space="preserve"> Q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I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  <w:lang w:val="en-US"/>
              </w:rPr>
              <w:t>II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proofErr w:type="spellStart"/>
            <w:r w:rsidRPr="00267629">
              <w:rPr>
                <w:rFonts w:eastAsiaTheme="minorEastAsia" w:cs="Times New Roman"/>
                <w:sz w:val="28"/>
                <w:szCs w:val="28"/>
              </w:rPr>
              <w:t>г.Сочи</w:t>
            </w:r>
            <w:proofErr w:type="spellEnd"/>
          </w:p>
        </w:tc>
        <w:tc>
          <w:tcPr>
            <w:tcW w:w="1422" w:type="dxa"/>
          </w:tcPr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267629">
              <w:rPr>
                <w:rFonts w:eastAsiaTheme="minorEastAsia" w:cs="Times New Roman"/>
                <w:sz w:val="28"/>
                <w:szCs w:val="28"/>
              </w:rPr>
              <w:t>Пылеватый (K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a</w:t>
            </w:r>
            <w:r w:rsidRPr="00267629">
              <w:rPr>
                <w:rFonts w:eastAsiaTheme="minorEastAsia" w:cs="Times New Roman"/>
                <w:sz w:val="28"/>
                <w:szCs w:val="28"/>
                <w:vertAlign w:val="subscript"/>
              </w:rPr>
              <w:t>1</w:t>
            </w:r>
            <w:r w:rsidRPr="00267629">
              <w:rPr>
                <w:rFonts w:eastAsiaTheme="minorEastAsia" w:cs="Times New Roman"/>
                <w:sz w:val="28"/>
                <w:szCs w:val="28"/>
              </w:rPr>
              <w:t>),</w:t>
            </w:r>
          </w:p>
          <w:p w:rsidR="005141FF" w:rsidRPr="00267629" w:rsidRDefault="00544B14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proofErr w:type="spellStart"/>
            <w:r>
              <w:rPr>
                <w:rFonts w:eastAsiaTheme="minorEastAsia" w:cs="Times New Roman"/>
                <w:sz w:val="28"/>
                <w:szCs w:val="28"/>
              </w:rPr>
              <w:t>д.Апари-нки</w:t>
            </w:r>
            <w:proofErr w:type="spellEnd"/>
          </w:p>
        </w:tc>
      </w:tr>
      <w:tr w:rsidR="00864BE6" w:rsidTr="00F81BFD">
        <w:trPr>
          <w:trHeight w:val="705"/>
          <w:jc w:val="center"/>
        </w:trPr>
        <w:tc>
          <w:tcPr>
            <w:tcW w:w="2027" w:type="dxa"/>
            <w:vAlign w:val="center"/>
          </w:tcPr>
          <w:p w:rsidR="00864BE6" w:rsidRPr="005141FF" w:rsidRDefault="00864BE6" w:rsidP="00864BE6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После схватывания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1,06</w:t>
            </w:r>
          </w:p>
        </w:tc>
        <w:tc>
          <w:tcPr>
            <w:tcW w:w="1560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1,29</w:t>
            </w:r>
          </w:p>
        </w:tc>
        <w:tc>
          <w:tcPr>
            <w:tcW w:w="151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1,30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3,51</w:t>
            </w:r>
          </w:p>
        </w:tc>
        <w:tc>
          <w:tcPr>
            <w:tcW w:w="142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3,42</w:t>
            </w:r>
          </w:p>
        </w:tc>
      </w:tr>
      <w:tr w:rsidR="00864BE6" w:rsidTr="00F81BFD">
        <w:trPr>
          <w:trHeight w:val="700"/>
          <w:jc w:val="center"/>
        </w:trPr>
        <w:tc>
          <w:tcPr>
            <w:tcW w:w="2027" w:type="dxa"/>
            <w:vAlign w:val="center"/>
          </w:tcPr>
          <w:p w:rsidR="00864BE6" w:rsidRPr="005141FF" w:rsidRDefault="00864BE6" w:rsidP="00864BE6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 w:rsidRPr="005141FF">
              <w:rPr>
                <w:rFonts w:eastAsiaTheme="minorEastAsia" w:cs="Times New Roman"/>
                <w:sz w:val="28"/>
                <w:szCs w:val="28"/>
              </w:rPr>
              <w:t>7</w:t>
            </w:r>
            <w:r>
              <w:rPr>
                <w:rFonts w:eastAsiaTheme="minorEastAsia" w:cs="Times New Roman"/>
                <w:sz w:val="28"/>
                <w:szCs w:val="28"/>
              </w:rPr>
              <w:t xml:space="preserve"> суток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2,03</w:t>
            </w:r>
          </w:p>
        </w:tc>
        <w:tc>
          <w:tcPr>
            <w:tcW w:w="1560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3,2</w:t>
            </w:r>
          </w:p>
        </w:tc>
        <w:tc>
          <w:tcPr>
            <w:tcW w:w="151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3,2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5,7</w:t>
            </w:r>
          </w:p>
        </w:tc>
        <w:tc>
          <w:tcPr>
            <w:tcW w:w="142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6,41</w:t>
            </w:r>
          </w:p>
        </w:tc>
      </w:tr>
      <w:tr w:rsidR="00864BE6" w:rsidTr="00F81BFD">
        <w:trPr>
          <w:trHeight w:val="710"/>
          <w:jc w:val="center"/>
        </w:trPr>
        <w:tc>
          <w:tcPr>
            <w:tcW w:w="202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30 суток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2,04</w:t>
            </w:r>
          </w:p>
        </w:tc>
        <w:tc>
          <w:tcPr>
            <w:tcW w:w="1560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3,39</w:t>
            </w:r>
          </w:p>
        </w:tc>
        <w:tc>
          <w:tcPr>
            <w:tcW w:w="151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4,79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8,2</w:t>
            </w:r>
          </w:p>
        </w:tc>
        <w:tc>
          <w:tcPr>
            <w:tcW w:w="142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8,53</w:t>
            </w:r>
          </w:p>
        </w:tc>
      </w:tr>
      <w:tr w:rsidR="00864BE6" w:rsidTr="00F81BFD">
        <w:trPr>
          <w:trHeight w:val="679"/>
          <w:jc w:val="center"/>
        </w:trPr>
        <w:tc>
          <w:tcPr>
            <w:tcW w:w="202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60 суток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2,52</w:t>
            </w:r>
          </w:p>
        </w:tc>
        <w:tc>
          <w:tcPr>
            <w:tcW w:w="1560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4,35</w:t>
            </w:r>
          </w:p>
        </w:tc>
        <w:tc>
          <w:tcPr>
            <w:tcW w:w="151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5,53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9,58</w:t>
            </w:r>
          </w:p>
        </w:tc>
        <w:tc>
          <w:tcPr>
            <w:tcW w:w="142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  <w:tr w:rsidR="00864BE6" w:rsidTr="00F81BFD">
        <w:trPr>
          <w:trHeight w:val="703"/>
          <w:jc w:val="center"/>
        </w:trPr>
        <w:tc>
          <w:tcPr>
            <w:tcW w:w="202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365 суток</w:t>
            </w:r>
          </w:p>
        </w:tc>
        <w:tc>
          <w:tcPr>
            <w:tcW w:w="1417" w:type="dxa"/>
            <w:vAlign w:val="center"/>
          </w:tcPr>
          <w:p w:rsidR="00864BE6" w:rsidRPr="00267629" w:rsidRDefault="006A1EBF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864BE6" w:rsidRPr="00267629" w:rsidRDefault="006A1EBF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7,36</w:t>
            </w:r>
          </w:p>
        </w:tc>
        <w:tc>
          <w:tcPr>
            <w:tcW w:w="1417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12,47</w:t>
            </w:r>
          </w:p>
        </w:tc>
        <w:tc>
          <w:tcPr>
            <w:tcW w:w="1422" w:type="dxa"/>
            <w:vAlign w:val="center"/>
          </w:tcPr>
          <w:p w:rsidR="00864BE6" w:rsidRPr="00267629" w:rsidRDefault="00864BE6" w:rsidP="00864BE6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13,33</w:t>
            </w:r>
          </w:p>
        </w:tc>
      </w:tr>
      <w:tr w:rsidR="005141FF" w:rsidTr="00F81BFD">
        <w:trPr>
          <w:trHeight w:val="689"/>
          <w:jc w:val="center"/>
        </w:trPr>
        <w:tc>
          <w:tcPr>
            <w:tcW w:w="2027" w:type="dxa"/>
            <w:vAlign w:val="center"/>
          </w:tcPr>
          <w:p w:rsidR="005141FF" w:rsidRPr="00267629" w:rsidRDefault="005141FF" w:rsidP="00F81BFD">
            <w:pPr>
              <w:pStyle w:val="a3"/>
              <w:spacing w:line="276" w:lineRule="auto"/>
              <w:ind w:left="0" w:right="-1" w:firstLine="0"/>
              <w:jc w:val="left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720 суток</w:t>
            </w:r>
          </w:p>
        </w:tc>
        <w:tc>
          <w:tcPr>
            <w:tcW w:w="1417" w:type="dxa"/>
            <w:vAlign w:val="center"/>
          </w:tcPr>
          <w:p w:rsidR="005141FF" w:rsidRPr="00267629" w:rsidRDefault="00864BE6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4,86</w:t>
            </w:r>
          </w:p>
        </w:tc>
        <w:tc>
          <w:tcPr>
            <w:tcW w:w="1560" w:type="dxa"/>
            <w:vAlign w:val="center"/>
          </w:tcPr>
          <w:p w:rsidR="005141FF" w:rsidRPr="00267629" w:rsidRDefault="00864BE6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6,52</w:t>
            </w:r>
          </w:p>
        </w:tc>
        <w:tc>
          <w:tcPr>
            <w:tcW w:w="1512" w:type="dxa"/>
            <w:vAlign w:val="center"/>
          </w:tcPr>
          <w:p w:rsidR="005141FF" w:rsidRPr="00267629" w:rsidRDefault="006A1EB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141FF" w:rsidRPr="00267629" w:rsidRDefault="006A1EB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  <w:vAlign w:val="center"/>
          </w:tcPr>
          <w:p w:rsidR="005141FF" w:rsidRPr="00267629" w:rsidRDefault="006A1EBF" w:rsidP="00F81BFD">
            <w:pPr>
              <w:pStyle w:val="a3"/>
              <w:spacing w:line="276" w:lineRule="auto"/>
              <w:ind w:left="0" w:right="-1" w:firstLine="0"/>
              <w:jc w:val="center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-</w:t>
            </w:r>
          </w:p>
        </w:tc>
      </w:tr>
    </w:tbl>
    <w:p w:rsidR="005141FF" w:rsidRPr="00063DBA" w:rsidRDefault="005141FF" w:rsidP="005141F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числителе – исходные показатели песков; в знаменателе – то же, после закрепления.</w:t>
      </w:r>
    </w:p>
    <w:p w:rsidR="005141FF" w:rsidRDefault="00544B14" w:rsidP="00544B14">
      <w:pPr>
        <w:pStyle w:val="a3"/>
        <w:spacing w:line="240" w:lineRule="auto"/>
        <w:ind w:left="0" w:firstLine="567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Наименьшая прочность характерна для образцов крупного песка </w:t>
      </w:r>
      <w:r w:rsidRPr="00267629">
        <w:rPr>
          <w:rFonts w:eastAsiaTheme="minorEastAsia" w:cs="Times New Roman"/>
          <w:sz w:val="28"/>
          <w:szCs w:val="28"/>
        </w:rPr>
        <w:t>(a</w:t>
      </w:r>
      <w:r w:rsidRPr="00267629">
        <w:rPr>
          <w:rFonts w:eastAsiaTheme="minorEastAsia" w:cs="Times New Roman"/>
          <w:sz w:val="28"/>
          <w:szCs w:val="28"/>
          <w:lang w:val="en-US"/>
        </w:rPr>
        <w:t>l</w:t>
      </w:r>
      <w:r w:rsidRPr="00475F45">
        <w:rPr>
          <w:rFonts w:eastAsiaTheme="minorEastAsia" w:cs="Times New Roman"/>
          <w:sz w:val="28"/>
          <w:szCs w:val="28"/>
        </w:rPr>
        <w:t xml:space="preserve"> </w:t>
      </w:r>
      <w:r w:rsidRPr="00267629">
        <w:rPr>
          <w:rFonts w:eastAsiaTheme="minorEastAsia" w:cs="Times New Roman"/>
          <w:sz w:val="28"/>
          <w:szCs w:val="28"/>
        </w:rPr>
        <w:t>Q</w:t>
      </w:r>
      <w:r w:rsidRPr="00267629">
        <w:rPr>
          <w:rFonts w:eastAsiaTheme="minorEastAsia" w:cs="Times New Roman"/>
          <w:sz w:val="28"/>
          <w:szCs w:val="28"/>
          <w:vertAlign w:val="subscript"/>
        </w:rPr>
        <w:t>IV</w:t>
      </w:r>
      <w:r w:rsidRPr="00267629">
        <w:rPr>
          <w:rFonts w:eastAsiaTheme="minorEastAsia" w:cs="Times New Roman"/>
          <w:sz w:val="28"/>
          <w:szCs w:val="28"/>
        </w:rPr>
        <w:t>),</w:t>
      </w:r>
      <w:r>
        <w:rPr>
          <w:rFonts w:eastAsiaTheme="minorEastAsia" w:cs="Times New Roman"/>
          <w:sz w:val="28"/>
          <w:szCs w:val="28"/>
        </w:rPr>
        <w:t xml:space="preserve"> </w:t>
      </w:r>
      <w:r w:rsidRPr="00267629">
        <w:rPr>
          <w:rFonts w:eastAsiaTheme="minorEastAsia" w:cs="Times New Roman"/>
          <w:sz w:val="28"/>
          <w:szCs w:val="28"/>
        </w:rPr>
        <w:t>г. Тверь</w:t>
      </w:r>
      <w:r>
        <w:rPr>
          <w:rFonts w:eastAsiaTheme="minorEastAsia" w:cs="Times New Roman"/>
          <w:sz w:val="28"/>
          <w:szCs w:val="28"/>
        </w:rPr>
        <w:t xml:space="preserve"> – от 1,06 кг/см</w:t>
      </w:r>
      <w:r>
        <w:rPr>
          <w:rFonts w:eastAsiaTheme="minorEastAsia" w:cs="Times New Roman"/>
          <w:sz w:val="28"/>
          <w:szCs w:val="28"/>
          <w:vertAlign w:val="superscript"/>
        </w:rPr>
        <w:t>2</w:t>
      </w:r>
      <w:r>
        <w:rPr>
          <w:rFonts w:eastAsiaTheme="minorEastAsia" w:cs="Times New Roman"/>
          <w:sz w:val="28"/>
          <w:szCs w:val="28"/>
        </w:rPr>
        <w:t xml:space="preserve"> сразу после схватывания до 4,86 кг/см</w:t>
      </w:r>
      <w:r>
        <w:rPr>
          <w:rFonts w:eastAsiaTheme="minorEastAsia" w:cs="Times New Roman"/>
          <w:sz w:val="28"/>
          <w:szCs w:val="28"/>
          <w:vertAlign w:val="superscript"/>
        </w:rPr>
        <w:t>2</w:t>
      </w:r>
      <w:r>
        <w:rPr>
          <w:rFonts w:eastAsiaTheme="minorEastAsia" w:cs="Times New Roman"/>
          <w:sz w:val="28"/>
          <w:szCs w:val="28"/>
        </w:rPr>
        <w:t xml:space="preserve"> через 2 года хранения. Этот факт в совокупности с неудовлетворительным </w:t>
      </w:r>
      <w:proofErr w:type="spellStart"/>
      <w:r>
        <w:rPr>
          <w:rFonts w:eastAsiaTheme="minorEastAsia" w:cs="Times New Roman"/>
          <w:sz w:val="28"/>
          <w:szCs w:val="28"/>
        </w:rPr>
        <w:t>тампонажным</w:t>
      </w:r>
      <w:proofErr w:type="spellEnd"/>
      <w:r>
        <w:rPr>
          <w:rFonts w:eastAsiaTheme="minorEastAsia" w:cs="Times New Roman"/>
          <w:sz w:val="28"/>
          <w:szCs w:val="28"/>
        </w:rPr>
        <w:t xml:space="preserve"> эффектом (табл.1) свидетельствует о нецеле</w:t>
      </w:r>
      <w:r w:rsidR="00EE6455">
        <w:rPr>
          <w:rFonts w:eastAsiaTheme="minorEastAsia" w:cs="Times New Roman"/>
          <w:sz w:val="28"/>
          <w:szCs w:val="28"/>
        </w:rPr>
        <w:t>со</w:t>
      </w:r>
      <w:r>
        <w:rPr>
          <w:rFonts w:eastAsiaTheme="minorEastAsia" w:cs="Times New Roman"/>
          <w:sz w:val="28"/>
          <w:szCs w:val="28"/>
        </w:rPr>
        <w:t xml:space="preserve">образности использования коллоидного кремнезема для инъекционной обработки крупного песка раствором коллоидного кремнезема. Для всех остальных </w:t>
      </w:r>
      <w:r w:rsidR="00EE6455">
        <w:rPr>
          <w:rFonts w:eastAsiaTheme="minorEastAsia" w:cs="Times New Roman"/>
          <w:sz w:val="28"/>
          <w:szCs w:val="28"/>
        </w:rPr>
        <w:t>песков достигается как удовлетворительный тампонаж – остаточная пористость на уровне 6-9 %, так и достаточно высокая прочность, которая возрастает с ростом дисперсности песков.</w:t>
      </w:r>
    </w:p>
    <w:p w:rsidR="00EE6455" w:rsidRDefault="00EE6455" w:rsidP="00EE6455">
      <w:pPr>
        <w:pStyle w:val="a3"/>
        <w:spacing w:line="240" w:lineRule="auto"/>
        <w:ind w:left="0" w:firstLine="567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При сравнении мелких песков очевидно, что полиминеральный мелкий песок </w:t>
      </w:r>
      <w:r w:rsidRPr="00267629">
        <w:rPr>
          <w:rFonts w:eastAsiaTheme="minorEastAsia" w:cs="Times New Roman"/>
          <w:sz w:val="28"/>
          <w:szCs w:val="28"/>
        </w:rPr>
        <w:t>(</w:t>
      </w:r>
      <w:r w:rsidRPr="00267629">
        <w:rPr>
          <w:rFonts w:eastAsiaTheme="minorEastAsia" w:cs="Times New Roman"/>
          <w:sz w:val="28"/>
          <w:szCs w:val="28"/>
          <w:lang w:val="en-US"/>
        </w:rPr>
        <w:t>m</w:t>
      </w:r>
      <w:r w:rsidRPr="00267629">
        <w:rPr>
          <w:rFonts w:eastAsiaTheme="minorEastAsia" w:cs="Times New Roman"/>
          <w:sz w:val="28"/>
          <w:szCs w:val="28"/>
        </w:rPr>
        <w:t xml:space="preserve"> Q</w:t>
      </w:r>
      <w:r w:rsidRPr="00267629">
        <w:rPr>
          <w:rFonts w:eastAsiaTheme="minorEastAsia" w:cs="Times New Roman"/>
          <w:sz w:val="28"/>
          <w:szCs w:val="28"/>
          <w:vertAlign w:val="subscript"/>
        </w:rPr>
        <w:t>I</w:t>
      </w:r>
      <w:r w:rsidRPr="00267629">
        <w:rPr>
          <w:rFonts w:eastAsiaTheme="minorEastAsia" w:cs="Times New Roman"/>
          <w:sz w:val="28"/>
          <w:szCs w:val="28"/>
          <w:vertAlign w:val="subscript"/>
          <w:lang w:val="en-US"/>
        </w:rPr>
        <w:t>II</w:t>
      </w:r>
      <w:r w:rsidRPr="00267629">
        <w:rPr>
          <w:rFonts w:eastAsiaTheme="minorEastAsia" w:cs="Times New Roman"/>
          <w:sz w:val="28"/>
          <w:szCs w:val="28"/>
        </w:rPr>
        <w:t>),</w:t>
      </w:r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267629">
        <w:rPr>
          <w:rFonts w:eastAsiaTheme="minorEastAsia" w:cs="Times New Roman"/>
          <w:sz w:val="28"/>
          <w:szCs w:val="28"/>
        </w:rPr>
        <w:t>г.Сочи</w:t>
      </w:r>
      <w:proofErr w:type="spellEnd"/>
      <w:r>
        <w:rPr>
          <w:rFonts w:eastAsiaTheme="minorEastAsia" w:cs="Times New Roman"/>
          <w:sz w:val="28"/>
          <w:szCs w:val="28"/>
        </w:rPr>
        <w:t xml:space="preserve">, содержащий в составе некоторое количество водорастворимых сульфатов, закрепляется коллоидным кремнеземом значительно лучше, чем мелкий чистый кварцевый песок </w:t>
      </w:r>
      <w:r w:rsidRPr="00267629">
        <w:rPr>
          <w:rFonts w:eastAsiaTheme="minorEastAsia" w:cs="Times New Roman"/>
          <w:sz w:val="28"/>
          <w:szCs w:val="28"/>
        </w:rPr>
        <w:t>(K</w:t>
      </w:r>
      <w:r w:rsidRPr="00267629">
        <w:rPr>
          <w:rFonts w:eastAsiaTheme="minorEastAsia" w:cs="Times New Roman"/>
          <w:sz w:val="28"/>
          <w:szCs w:val="28"/>
          <w:vertAlign w:val="subscript"/>
        </w:rPr>
        <w:t>1</w:t>
      </w:r>
      <w:r w:rsidRPr="00267629">
        <w:rPr>
          <w:rFonts w:eastAsiaTheme="minorEastAsia" w:cs="Times New Roman"/>
          <w:sz w:val="28"/>
          <w:szCs w:val="28"/>
        </w:rPr>
        <w:t>a</w:t>
      </w:r>
      <w:r w:rsidRPr="00267629">
        <w:rPr>
          <w:rFonts w:eastAsiaTheme="minorEastAsia" w:cs="Times New Roman"/>
          <w:sz w:val="28"/>
          <w:szCs w:val="28"/>
          <w:vertAlign w:val="subscript"/>
        </w:rPr>
        <w:t>1</w:t>
      </w:r>
      <w:r w:rsidRPr="00267629">
        <w:rPr>
          <w:rFonts w:eastAsiaTheme="minorEastAsia" w:cs="Times New Roman"/>
          <w:sz w:val="28"/>
          <w:szCs w:val="28"/>
        </w:rPr>
        <w:t>)</w:t>
      </w:r>
      <w:r>
        <w:rPr>
          <w:rFonts w:eastAsiaTheme="minorEastAsia" w:cs="Times New Roman"/>
          <w:sz w:val="28"/>
          <w:szCs w:val="28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</w:rPr>
        <w:t>г.Москва</w:t>
      </w:r>
      <w:proofErr w:type="spellEnd"/>
      <w:r>
        <w:rPr>
          <w:rFonts w:eastAsiaTheme="minorEastAsia" w:cs="Times New Roman"/>
          <w:sz w:val="28"/>
          <w:szCs w:val="28"/>
        </w:rPr>
        <w:t xml:space="preserve">. Возможно, в данном случае </w:t>
      </w:r>
      <w:r w:rsidR="003A5976">
        <w:rPr>
          <w:rFonts w:eastAsiaTheme="minorEastAsia" w:cs="Times New Roman"/>
          <w:sz w:val="28"/>
          <w:szCs w:val="28"/>
        </w:rPr>
        <w:t xml:space="preserve">присутствие водорастворимых сульфатов, способствует лучшей коагуляции </w:t>
      </w:r>
      <w:proofErr w:type="spellStart"/>
      <w:r w:rsidR="003A5976">
        <w:rPr>
          <w:rFonts w:eastAsiaTheme="minorEastAsia" w:cs="Times New Roman"/>
          <w:sz w:val="28"/>
          <w:szCs w:val="28"/>
        </w:rPr>
        <w:t>кремнегеля</w:t>
      </w:r>
      <w:proofErr w:type="spellEnd"/>
      <w:r w:rsidR="003A5976">
        <w:rPr>
          <w:rFonts w:eastAsiaTheme="minorEastAsia" w:cs="Times New Roman"/>
          <w:sz w:val="28"/>
          <w:szCs w:val="28"/>
        </w:rPr>
        <w:t>.</w:t>
      </w:r>
    </w:p>
    <w:p w:rsidR="003A5976" w:rsidRPr="00544B14" w:rsidRDefault="003A5976" w:rsidP="00EE6455">
      <w:pPr>
        <w:pStyle w:val="a3"/>
        <w:spacing w:line="240" w:lineRule="auto"/>
        <w:ind w:left="0" w:firstLine="567"/>
        <w:rPr>
          <w:rFonts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Таким образом, проведенные исследования позволяют констатировать, что растворы коллоидного кремнезема наиболее эффективны при инъекционной обработке именно мелких и пылеватых песков.</w:t>
      </w:r>
    </w:p>
    <w:p w:rsidR="003A5976" w:rsidRPr="00B40898" w:rsidRDefault="003A5976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A5976" w:rsidRPr="00B40898" w:rsidSect="00B534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3B"/>
    <w:rsid w:val="00063DBA"/>
    <w:rsid w:val="000E1CBA"/>
    <w:rsid w:val="00112475"/>
    <w:rsid w:val="0012265D"/>
    <w:rsid w:val="001F3CD9"/>
    <w:rsid w:val="002143AC"/>
    <w:rsid w:val="00362B33"/>
    <w:rsid w:val="003A5976"/>
    <w:rsid w:val="003C7A8C"/>
    <w:rsid w:val="00401431"/>
    <w:rsid w:val="00475F45"/>
    <w:rsid w:val="004B6E14"/>
    <w:rsid w:val="004F250C"/>
    <w:rsid w:val="0050619D"/>
    <w:rsid w:val="005141FF"/>
    <w:rsid w:val="00544B14"/>
    <w:rsid w:val="005F3785"/>
    <w:rsid w:val="006435B4"/>
    <w:rsid w:val="006505D5"/>
    <w:rsid w:val="006A1EBF"/>
    <w:rsid w:val="007D5EB1"/>
    <w:rsid w:val="007F7668"/>
    <w:rsid w:val="00827AAA"/>
    <w:rsid w:val="008562E8"/>
    <w:rsid w:val="00864BE6"/>
    <w:rsid w:val="0087717C"/>
    <w:rsid w:val="009248DF"/>
    <w:rsid w:val="009D1F2D"/>
    <w:rsid w:val="009F10DF"/>
    <w:rsid w:val="00AD1D25"/>
    <w:rsid w:val="00B31562"/>
    <w:rsid w:val="00B40898"/>
    <w:rsid w:val="00B42885"/>
    <w:rsid w:val="00B5343B"/>
    <w:rsid w:val="00BC5C27"/>
    <w:rsid w:val="00C4019F"/>
    <w:rsid w:val="00CC07E3"/>
    <w:rsid w:val="00DA2050"/>
    <w:rsid w:val="00DB0A21"/>
    <w:rsid w:val="00E2271E"/>
    <w:rsid w:val="00E439F5"/>
    <w:rsid w:val="00E7691B"/>
    <w:rsid w:val="00EE6455"/>
    <w:rsid w:val="00F65D6D"/>
    <w:rsid w:val="00F81B61"/>
    <w:rsid w:val="00FB176A"/>
    <w:rsid w:val="00FD7079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AFBA-9D5C-4B0C-BA39-62C7DDAB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45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475F4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nhideWhenUsed/>
    <w:qFormat/>
    <w:rsid w:val="00475F45"/>
    <w:pPr>
      <w:spacing w:after="120" w:line="360" w:lineRule="auto"/>
      <w:ind w:firstLine="709"/>
      <w:jc w:val="center"/>
    </w:pPr>
    <w:rPr>
      <w:rFonts w:ascii="Times New Roman" w:hAnsi="Times New Roman"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2016-06-22T11:31:00Z</dcterms:created>
  <dcterms:modified xsi:type="dcterms:W3CDTF">2016-06-28T10:02:00Z</dcterms:modified>
</cp:coreProperties>
</file>