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2FE18EF" w:rsidR="00130241" w:rsidRPr="00870ADA" w:rsidRDefault="00870ADA" w:rsidP="00870A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Определение теплофизических свойств</w:t>
      </w:r>
      <w:r w:rsidRPr="00870ADA">
        <w:rPr>
          <w:b/>
          <w:color w:val="000000"/>
        </w:rPr>
        <w:t xml:space="preserve"> водных дисперсий </w:t>
      </w:r>
      <w:r>
        <w:rPr>
          <w:b/>
          <w:color w:val="000000"/>
        </w:rPr>
        <w:t xml:space="preserve">наночастиц оксида кремния </w:t>
      </w:r>
      <w:r w:rsidRPr="00870ADA">
        <w:rPr>
          <w:b/>
          <w:color w:val="000000"/>
        </w:rPr>
        <w:t xml:space="preserve">методом </w:t>
      </w:r>
      <w:proofErr w:type="spellStart"/>
      <w:r w:rsidRPr="00870ADA">
        <w:rPr>
          <w:b/>
          <w:color w:val="000000"/>
        </w:rPr>
        <w:t>термолинзовой</w:t>
      </w:r>
      <w:proofErr w:type="spellEnd"/>
      <w:r w:rsidRPr="00870ADA">
        <w:rPr>
          <w:b/>
          <w:color w:val="000000"/>
        </w:rPr>
        <w:t xml:space="preserve"> спектрометрии</w:t>
      </w:r>
    </w:p>
    <w:bookmarkEnd w:id="0"/>
    <w:p w14:paraId="00000002" w14:textId="59FC32A4" w:rsidR="00130241" w:rsidRDefault="00870A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B1FB5">
        <w:rPr>
          <w:b/>
          <w:i/>
          <w:szCs w:val="48"/>
        </w:rPr>
        <w:t>Хабибуллин В.Р</w:t>
      </w:r>
      <w:r w:rsidRPr="007B1FB5">
        <w:rPr>
          <w:b/>
          <w:szCs w:val="48"/>
        </w:rPr>
        <w:t>.,</w:t>
      </w:r>
      <w:r w:rsidRPr="007B1FB5">
        <w:rPr>
          <w:b/>
          <w:i/>
          <w:color w:val="000000"/>
        </w:rPr>
        <w:t xml:space="preserve"> </w:t>
      </w:r>
      <w:r w:rsidRPr="007B1FB5">
        <w:rPr>
          <w:b/>
          <w:szCs w:val="48"/>
        </w:rPr>
        <w:t>Проскурнин М.А.</w:t>
      </w:r>
    </w:p>
    <w:p w14:paraId="3F07DC43" w14:textId="4AEAFA0F" w:rsidR="00870ADA" w:rsidRPr="00CF03CF" w:rsidRDefault="00870ADA" w:rsidP="00870ADA">
      <w:pPr>
        <w:jc w:val="center"/>
        <w:rPr>
          <w:i/>
          <w:szCs w:val="48"/>
        </w:rPr>
      </w:pPr>
      <w:r w:rsidRPr="007B1FB5">
        <w:rPr>
          <w:i/>
          <w:szCs w:val="48"/>
        </w:rPr>
        <w:t>Аспирант</w:t>
      </w:r>
      <w:r>
        <w:rPr>
          <w:i/>
          <w:szCs w:val="48"/>
        </w:rPr>
        <w:t>,</w:t>
      </w:r>
      <w:r w:rsidRPr="00CF03CF">
        <w:rPr>
          <w:i/>
          <w:szCs w:val="48"/>
        </w:rPr>
        <w:t xml:space="preserve"> </w:t>
      </w:r>
      <w:r>
        <w:rPr>
          <w:i/>
          <w:szCs w:val="48"/>
        </w:rPr>
        <w:t>4</w:t>
      </w:r>
      <w:r w:rsidRPr="00CF03CF">
        <w:rPr>
          <w:i/>
          <w:szCs w:val="48"/>
        </w:rPr>
        <w:t xml:space="preserve"> </w:t>
      </w:r>
      <w:r>
        <w:rPr>
          <w:i/>
          <w:szCs w:val="48"/>
        </w:rPr>
        <w:t>год</w:t>
      </w:r>
      <w:r w:rsidRPr="00CF03CF">
        <w:rPr>
          <w:i/>
          <w:szCs w:val="48"/>
        </w:rPr>
        <w:t xml:space="preserve"> </w:t>
      </w:r>
      <w:r>
        <w:rPr>
          <w:i/>
          <w:szCs w:val="48"/>
        </w:rPr>
        <w:t>обучения</w:t>
      </w:r>
    </w:p>
    <w:p w14:paraId="2B99CCF5" w14:textId="77777777" w:rsidR="00870ADA" w:rsidRPr="00CF03CF" w:rsidRDefault="00870ADA" w:rsidP="00870A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F03CF">
        <w:rPr>
          <w:color w:val="000000"/>
        </w:rPr>
        <w:t>Московский государственный университет имени М.В. Ломоносова, </w:t>
      </w:r>
    </w:p>
    <w:p w14:paraId="4658ABF2" w14:textId="77777777" w:rsidR="00870ADA" w:rsidRPr="00CF03CF" w:rsidRDefault="00870ADA" w:rsidP="00870A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F03CF">
        <w:rPr>
          <w:color w:val="000000"/>
        </w:rPr>
        <w:t>химический факультет, кафедра аналитической химии, Москва, Россия</w:t>
      </w:r>
    </w:p>
    <w:p w14:paraId="52C92DB1" w14:textId="77777777" w:rsidR="00870ADA" w:rsidRPr="00863DA1" w:rsidRDefault="00870ADA" w:rsidP="00C943D6">
      <w:pPr>
        <w:jc w:val="center"/>
      </w:pPr>
      <w:r w:rsidRPr="00CF03CF">
        <w:rPr>
          <w:i/>
          <w:lang w:val="en-US"/>
        </w:rPr>
        <w:t>E</w:t>
      </w:r>
      <w:r w:rsidRPr="00863DA1">
        <w:rPr>
          <w:i/>
        </w:rPr>
        <w:t>-</w:t>
      </w:r>
      <w:r w:rsidRPr="00CF03CF">
        <w:rPr>
          <w:i/>
          <w:lang w:val="en-US"/>
        </w:rPr>
        <w:t>mail</w:t>
      </w:r>
      <w:r w:rsidRPr="00863DA1">
        <w:rPr>
          <w:i/>
        </w:rPr>
        <w:t>:</w:t>
      </w:r>
      <w:r w:rsidRPr="00863DA1">
        <w:t xml:space="preserve"> </w:t>
      </w:r>
      <w:proofErr w:type="spellStart"/>
      <w:r w:rsidRPr="00CF03CF">
        <w:rPr>
          <w:i/>
          <w:u w:val="single"/>
          <w:lang w:val="en-US"/>
        </w:rPr>
        <w:t>vladhab</w:t>
      </w:r>
      <w:proofErr w:type="spellEnd"/>
      <w:r w:rsidRPr="00863DA1">
        <w:rPr>
          <w:i/>
          <w:u w:val="single"/>
        </w:rPr>
        <w:t>1995@</w:t>
      </w:r>
      <w:proofErr w:type="spellStart"/>
      <w:r w:rsidRPr="00CF03CF">
        <w:rPr>
          <w:i/>
          <w:u w:val="single"/>
          <w:lang w:val="en-US"/>
        </w:rPr>
        <w:t>gmail</w:t>
      </w:r>
      <w:proofErr w:type="spellEnd"/>
      <w:r w:rsidRPr="00863DA1">
        <w:rPr>
          <w:i/>
          <w:u w:val="single"/>
        </w:rPr>
        <w:t>.</w:t>
      </w:r>
      <w:r w:rsidRPr="00CF03CF">
        <w:rPr>
          <w:i/>
          <w:u w:val="single"/>
          <w:lang w:val="en-US"/>
        </w:rPr>
        <w:t>com</w:t>
      </w:r>
    </w:p>
    <w:p w14:paraId="0460432E" w14:textId="6F0E3753" w:rsidR="00A57B6A" w:rsidRDefault="00305721" w:rsidP="00C943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firstLine="397"/>
        <w:jc w:val="both"/>
        <w:rPr>
          <w:color w:val="000000"/>
        </w:rPr>
      </w:pPr>
      <w:r>
        <w:rPr>
          <w:color w:val="000000"/>
        </w:rPr>
        <w:t>Для</w:t>
      </w:r>
      <w:r w:rsidR="00D62FF6">
        <w:rPr>
          <w:color w:val="000000"/>
        </w:rPr>
        <w:t xml:space="preserve"> решения задач теплопереноса и охлаждения, </w:t>
      </w:r>
      <w:r w:rsidR="004B7970">
        <w:rPr>
          <w:color w:val="000000"/>
        </w:rPr>
        <w:t>растет значение</w:t>
      </w:r>
      <w:r w:rsidR="00D62FF6">
        <w:rPr>
          <w:color w:val="000000"/>
        </w:rPr>
        <w:t xml:space="preserve"> теплопроводны</w:t>
      </w:r>
      <w:r>
        <w:rPr>
          <w:color w:val="000000"/>
        </w:rPr>
        <w:t>х</w:t>
      </w:r>
      <w:r w:rsidR="00D62FF6">
        <w:rPr>
          <w:color w:val="000000"/>
        </w:rPr>
        <w:t xml:space="preserve"> </w:t>
      </w:r>
      <w:proofErr w:type="spellStart"/>
      <w:r w:rsidR="00D62FF6">
        <w:rPr>
          <w:color w:val="000000"/>
        </w:rPr>
        <w:t>наножидкост</w:t>
      </w:r>
      <w:r>
        <w:rPr>
          <w:color w:val="000000"/>
        </w:rPr>
        <w:t>ей</w:t>
      </w:r>
      <w:proofErr w:type="spellEnd"/>
      <w:r w:rsidR="00D62FF6">
        <w:rPr>
          <w:color w:val="000000"/>
        </w:rPr>
        <w:t xml:space="preserve"> (НЖ), представляющи</w:t>
      </w:r>
      <w:r w:rsidR="004B7970">
        <w:rPr>
          <w:color w:val="000000"/>
        </w:rPr>
        <w:t>х</w:t>
      </w:r>
      <w:r w:rsidR="00D62FF6">
        <w:rPr>
          <w:color w:val="000000"/>
        </w:rPr>
        <w:t xml:space="preserve"> собой дисперси</w:t>
      </w:r>
      <w:r w:rsidR="004B7970">
        <w:rPr>
          <w:color w:val="000000"/>
        </w:rPr>
        <w:t>и</w:t>
      </w:r>
      <w:r w:rsidR="00D62FF6">
        <w:rPr>
          <w:color w:val="000000"/>
        </w:rPr>
        <w:t xml:space="preserve"> наночастиц в растворителе</w:t>
      </w:r>
      <w:r>
        <w:rPr>
          <w:color w:val="000000"/>
        </w:rPr>
        <w:t xml:space="preserve"> (вода, этиленгликоль и т</w:t>
      </w:r>
      <w:r w:rsidR="004B7970">
        <w:rPr>
          <w:color w:val="000000"/>
        </w:rPr>
        <w:t>.</w:t>
      </w:r>
      <w:r>
        <w:rPr>
          <w:color w:val="000000"/>
        </w:rPr>
        <w:t>д</w:t>
      </w:r>
      <w:r w:rsidR="004B7970">
        <w:rPr>
          <w:color w:val="000000"/>
        </w:rPr>
        <w:t>.</w:t>
      </w:r>
      <w:r>
        <w:rPr>
          <w:color w:val="000000"/>
        </w:rPr>
        <w:t>)</w:t>
      </w:r>
      <w:r w:rsidR="00D62FF6">
        <w:rPr>
          <w:color w:val="000000"/>
        </w:rPr>
        <w:t xml:space="preserve">. </w:t>
      </w:r>
      <w:r w:rsidR="004B7970">
        <w:rPr>
          <w:color w:val="000000"/>
        </w:rPr>
        <w:t>Однако большинство существующих</w:t>
      </w:r>
      <w:r w:rsidR="009C3B8B">
        <w:rPr>
          <w:color w:val="000000"/>
        </w:rPr>
        <w:t xml:space="preserve"> метод</w:t>
      </w:r>
      <w:r w:rsidR="004B7970">
        <w:rPr>
          <w:color w:val="000000"/>
        </w:rPr>
        <w:t>ов</w:t>
      </w:r>
      <w:r w:rsidR="009C3B8B">
        <w:rPr>
          <w:color w:val="000000"/>
        </w:rPr>
        <w:t xml:space="preserve"> </w:t>
      </w:r>
      <w:r w:rsidR="004B7970">
        <w:rPr>
          <w:color w:val="000000"/>
        </w:rPr>
        <w:t>определения</w:t>
      </w:r>
      <w:r w:rsidR="009C3B8B">
        <w:rPr>
          <w:color w:val="000000"/>
        </w:rPr>
        <w:t xml:space="preserve"> теплофизических свойств имеют низкую чувствительность к составу и мор</w:t>
      </w:r>
      <w:r w:rsidR="004B7970">
        <w:rPr>
          <w:color w:val="000000"/>
        </w:rPr>
        <w:t>ф</w:t>
      </w:r>
      <w:r w:rsidR="009C3B8B">
        <w:rPr>
          <w:color w:val="000000"/>
        </w:rPr>
        <w:t xml:space="preserve">ологическим особенностям </w:t>
      </w:r>
      <w:r w:rsidR="004B7970">
        <w:rPr>
          <w:color w:val="000000"/>
        </w:rPr>
        <w:t xml:space="preserve">таких </w:t>
      </w:r>
      <w:r w:rsidR="00A57B6A">
        <w:rPr>
          <w:color w:val="000000"/>
        </w:rPr>
        <w:t>гетерогенных систем</w:t>
      </w:r>
      <w:r w:rsidR="00D62FF6">
        <w:rPr>
          <w:color w:val="000000"/>
        </w:rPr>
        <w:t xml:space="preserve"> и не способны достоверно охарактеризовать тепловые свойства НЖ</w:t>
      </w:r>
      <w:r w:rsidR="009C3B8B">
        <w:rPr>
          <w:color w:val="000000"/>
        </w:rPr>
        <w:t>.</w:t>
      </w:r>
      <w:r w:rsidR="00D62FF6">
        <w:rPr>
          <w:color w:val="000000"/>
        </w:rPr>
        <w:t xml:space="preserve"> </w:t>
      </w:r>
      <w:proofErr w:type="spellStart"/>
      <w:r w:rsidR="009C3B8B">
        <w:rPr>
          <w:color w:val="000000"/>
        </w:rPr>
        <w:t>Термолинзовая</w:t>
      </w:r>
      <w:proofErr w:type="spellEnd"/>
      <w:r w:rsidR="009C3B8B">
        <w:rPr>
          <w:color w:val="000000"/>
        </w:rPr>
        <w:t xml:space="preserve"> спектрометрия (ТЛС), благодаря высокой чувствительности </w:t>
      </w:r>
      <w:r w:rsidR="002454BF">
        <w:rPr>
          <w:color w:val="000000"/>
        </w:rPr>
        <w:t xml:space="preserve">к физико-химическому составу </w:t>
      </w:r>
      <w:r w:rsidR="004B7970">
        <w:rPr>
          <w:color w:val="000000"/>
        </w:rPr>
        <w:t>исследуемой жидкости, дает возможность</w:t>
      </w:r>
      <w:r w:rsidR="002454BF">
        <w:rPr>
          <w:color w:val="000000"/>
        </w:rPr>
        <w:t xml:space="preserve"> с высокой точностью о</w:t>
      </w:r>
      <w:r w:rsidR="004B7970">
        <w:rPr>
          <w:color w:val="000000"/>
        </w:rPr>
        <w:t>цени</w:t>
      </w:r>
      <w:r w:rsidR="002454BF">
        <w:rPr>
          <w:color w:val="000000"/>
        </w:rPr>
        <w:t xml:space="preserve">ть </w:t>
      </w:r>
      <w:r>
        <w:rPr>
          <w:color w:val="000000"/>
        </w:rPr>
        <w:t xml:space="preserve">температуропроводность </w:t>
      </w:r>
      <w:r w:rsidR="00A57B6A">
        <w:rPr>
          <w:color w:val="000000"/>
        </w:rPr>
        <w:t xml:space="preserve">дисперсных </w:t>
      </w:r>
      <w:r w:rsidR="002454BF">
        <w:rPr>
          <w:color w:val="000000"/>
        </w:rPr>
        <w:t xml:space="preserve">систем. </w:t>
      </w:r>
      <w:r w:rsidR="00D62FF6">
        <w:rPr>
          <w:color w:val="000000"/>
        </w:rPr>
        <w:t>Однако</w:t>
      </w:r>
      <w:r w:rsidR="002454BF">
        <w:rPr>
          <w:color w:val="000000"/>
        </w:rPr>
        <w:t xml:space="preserve"> к настоящему времени </w:t>
      </w:r>
      <w:r w:rsidR="00D62FF6">
        <w:rPr>
          <w:color w:val="000000"/>
        </w:rPr>
        <w:t xml:space="preserve">нет общего подхода к описанию дисперсных систем методом ТЛС, а </w:t>
      </w:r>
      <w:r w:rsidR="000A591D">
        <w:rPr>
          <w:color w:val="000000"/>
        </w:rPr>
        <w:t xml:space="preserve">большинство </w:t>
      </w:r>
      <w:r w:rsidR="002454BF">
        <w:rPr>
          <w:color w:val="000000"/>
        </w:rPr>
        <w:t>исследовани</w:t>
      </w:r>
      <w:r w:rsidR="000A591D">
        <w:rPr>
          <w:color w:val="000000"/>
        </w:rPr>
        <w:t>й</w:t>
      </w:r>
      <w:r w:rsidR="00A57B6A">
        <w:rPr>
          <w:color w:val="000000"/>
        </w:rPr>
        <w:t xml:space="preserve"> направлены на решение узких задач, </w:t>
      </w:r>
      <w:r w:rsidR="002454BF">
        <w:rPr>
          <w:color w:val="000000"/>
        </w:rPr>
        <w:t xml:space="preserve">результаты которых нельзя </w:t>
      </w:r>
      <w:r w:rsidR="00A57B6A">
        <w:rPr>
          <w:color w:val="000000"/>
        </w:rPr>
        <w:t>применить к</w:t>
      </w:r>
      <w:r w:rsidR="00D62FF6">
        <w:rPr>
          <w:color w:val="000000"/>
        </w:rPr>
        <w:t xml:space="preserve"> </w:t>
      </w:r>
      <w:r w:rsidR="004B7970">
        <w:rPr>
          <w:color w:val="000000"/>
        </w:rPr>
        <w:t>более широкому</w:t>
      </w:r>
      <w:r w:rsidR="00D62FF6">
        <w:rPr>
          <w:color w:val="000000"/>
        </w:rPr>
        <w:t xml:space="preserve"> классу </w:t>
      </w:r>
      <w:r w:rsidR="00A57B6A">
        <w:rPr>
          <w:color w:val="000000"/>
        </w:rPr>
        <w:t xml:space="preserve">систем. </w:t>
      </w:r>
      <w:r w:rsidR="002454BF">
        <w:rPr>
          <w:color w:val="000000"/>
        </w:rPr>
        <w:t xml:space="preserve"> </w:t>
      </w:r>
    </w:p>
    <w:p w14:paraId="5112DF20" w14:textId="19ECBD89" w:rsidR="00D86404" w:rsidRPr="00761B60" w:rsidRDefault="00D62FF6" w:rsidP="00D864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работе п</w:t>
      </w:r>
      <w:r w:rsidR="00A57B6A">
        <w:rPr>
          <w:color w:val="000000"/>
        </w:rPr>
        <w:t>редложен и обоснован оптимальный выбор параметров измерений</w:t>
      </w:r>
      <w:r w:rsidR="008E43FA">
        <w:rPr>
          <w:color w:val="000000"/>
        </w:rPr>
        <w:t xml:space="preserve"> методом ТЛС</w:t>
      </w:r>
      <w:r w:rsidR="00A57B6A">
        <w:rPr>
          <w:color w:val="000000"/>
        </w:rPr>
        <w:t xml:space="preserve">, </w:t>
      </w:r>
      <w:r>
        <w:rPr>
          <w:color w:val="000000"/>
        </w:rPr>
        <w:t xml:space="preserve">проведена адаптация </w:t>
      </w:r>
      <w:r w:rsidR="004B7970">
        <w:rPr>
          <w:color w:val="000000"/>
        </w:rPr>
        <w:t xml:space="preserve">существующей </w:t>
      </w:r>
      <w:r w:rsidR="00A57B6A">
        <w:rPr>
          <w:color w:val="000000"/>
        </w:rPr>
        <w:t>математической модели</w:t>
      </w:r>
      <w:r>
        <w:rPr>
          <w:color w:val="000000"/>
        </w:rPr>
        <w:t xml:space="preserve"> </w:t>
      </w:r>
      <w:proofErr w:type="spellStart"/>
      <w:r w:rsidR="004B7970">
        <w:rPr>
          <w:color w:val="000000"/>
        </w:rPr>
        <w:t>термолинзового</w:t>
      </w:r>
      <w:proofErr w:type="spellEnd"/>
      <w:r w:rsidR="004B7970">
        <w:rPr>
          <w:color w:val="000000"/>
        </w:rPr>
        <w:t xml:space="preserve"> эффекта в гомогенных системах </w:t>
      </w:r>
      <w:r>
        <w:rPr>
          <w:color w:val="000000"/>
        </w:rPr>
        <w:t>к описанию гетерогенных систем</w:t>
      </w:r>
      <w:r w:rsidR="00305721">
        <w:rPr>
          <w:color w:val="000000"/>
        </w:rPr>
        <w:t xml:space="preserve">, а также рассмотрены различные формы </w:t>
      </w:r>
      <w:r w:rsidR="00A57B6A">
        <w:rPr>
          <w:color w:val="000000"/>
        </w:rPr>
        <w:t>представлени</w:t>
      </w:r>
      <w:r w:rsidR="00305721">
        <w:rPr>
          <w:color w:val="000000"/>
        </w:rPr>
        <w:t>я</w:t>
      </w:r>
      <w:r w:rsidR="00A57B6A">
        <w:rPr>
          <w:color w:val="000000"/>
        </w:rPr>
        <w:t xml:space="preserve"> результатов. В качестве объект</w:t>
      </w:r>
      <w:r w:rsidR="00761B60">
        <w:rPr>
          <w:color w:val="000000"/>
        </w:rPr>
        <w:t>а</w:t>
      </w:r>
      <w:r w:rsidR="00A57B6A">
        <w:rPr>
          <w:color w:val="000000"/>
        </w:rPr>
        <w:t xml:space="preserve"> анализа использова</w:t>
      </w:r>
      <w:r w:rsidR="00761B60">
        <w:rPr>
          <w:color w:val="000000"/>
        </w:rPr>
        <w:t>л</w:t>
      </w:r>
      <w:r w:rsidR="004B7970">
        <w:rPr>
          <w:color w:val="000000"/>
        </w:rPr>
        <w:t>и</w:t>
      </w:r>
      <w:r w:rsidR="00A57B6A">
        <w:rPr>
          <w:color w:val="000000"/>
        </w:rPr>
        <w:t xml:space="preserve"> </w:t>
      </w:r>
      <w:r w:rsidR="00305721">
        <w:rPr>
          <w:color w:val="000000"/>
        </w:rPr>
        <w:t>коммерческ</w:t>
      </w:r>
      <w:r w:rsidR="004B7970">
        <w:rPr>
          <w:color w:val="000000"/>
        </w:rPr>
        <w:t>и доступные</w:t>
      </w:r>
      <w:r w:rsidR="00305721">
        <w:rPr>
          <w:color w:val="000000"/>
        </w:rPr>
        <w:t xml:space="preserve"> </w:t>
      </w:r>
      <w:r w:rsidR="00A57B6A">
        <w:rPr>
          <w:color w:val="000000"/>
        </w:rPr>
        <w:t>дисперси</w:t>
      </w:r>
      <w:r w:rsidR="004B7970">
        <w:rPr>
          <w:color w:val="000000"/>
        </w:rPr>
        <w:t>и</w:t>
      </w:r>
      <w:r w:rsidR="00A57B6A">
        <w:rPr>
          <w:color w:val="000000"/>
        </w:rPr>
        <w:t xml:space="preserve"> </w:t>
      </w:r>
      <w:r w:rsidR="00305721">
        <w:rPr>
          <w:color w:val="000000"/>
        </w:rPr>
        <w:t xml:space="preserve">оксида кремния </w:t>
      </w:r>
      <w:r w:rsidR="00A57B6A">
        <w:rPr>
          <w:color w:val="000000"/>
        </w:rPr>
        <w:t>в воде</w:t>
      </w:r>
      <w:r w:rsidR="00305721">
        <w:rPr>
          <w:color w:val="000000"/>
        </w:rPr>
        <w:t xml:space="preserve"> (</w:t>
      </w:r>
      <w:proofErr w:type="spellStart"/>
      <w:r w:rsidR="00305721">
        <w:rPr>
          <w:color w:val="000000"/>
          <w:lang w:val="en-US"/>
        </w:rPr>
        <w:t>Ludox</w:t>
      </w:r>
      <w:proofErr w:type="spellEnd"/>
      <w:r w:rsidR="00305721" w:rsidRPr="00305721">
        <w:rPr>
          <w:color w:val="000000"/>
        </w:rPr>
        <w:t>)</w:t>
      </w:r>
      <w:r w:rsidR="00A57B6A">
        <w:rPr>
          <w:color w:val="000000"/>
        </w:rPr>
        <w:t xml:space="preserve"> в широком диапазоне ко</w:t>
      </w:r>
      <w:r w:rsidR="008E43FA">
        <w:rPr>
          <w:color w:val="000000"/>
        </w:rPr>
        <w:t xml:space="preserve">нцентраций и размеров </w:t>
      </w:r>
      <w:proofErr w:type="spellStart"/>
      <w:r w:rsidR="008E43FA">
        <w:rPr>
          <w:color w:val="000000"/>
        </w:rPr>
        <w:t>нанофазы</w:t>
      </w:r>
      <w:proofErr w:type="spellEnd"/>
      <w:r w:rsidR="008E43FA">
        <w:rPr>
          <w:color w:val="000000"/>
        </w:rPr>
        <w:t xml:space="preserve">. </w:t>
      </w:r>
      <w:r w:rsidR="00D86404">
        <w:rPr>
          <w:color w:val="000000"/>
        </w:rPr>
        <w:t>Результаты измерений ТЛС показали</w:t>
      </w:r>
      <w:r w:rsidR="00305721">
        <w:rPr>
          <w:color w:val="000000"/>
        </w:rPr>
        <w:t xml:space="preserve"> (Рис 1)</w:t>
      </w:r>
      <w:r w:rsidR="00D86404">
        <w:rPr>
          <w:color w:val="000000"/>
        </w:rPr>
        <w:t xml:space="preserve">, что </w:t>
      </w:r>
      <w:r w:rsidR="004B7970">
        <w:rPr>
          <w:color w:val="000000"/>
        </w:rPr>
        <w:t>температуропроводность</w:t>
      </w:r>
      <w:r w:rsidR="00D86404">
        <w:rPr>
          <w:color w:val="000000"/>
        </w:rPr>
        <w:t xml:space="preserve"> дисперсии </w:t>
      </w:r>
      <w:r w:rsidR="00305721">
        <w:rPr>
          <w:color w:val="000000"/>
        </w:rPr>
        <w:t xml:space="preserve">уменьшается </w:t>
      </w:r>
      <w:r w:rsidR="00D86404">
        <w:rPr>
          <w:color w:val="000000"/>
        </w:rPr>
        <w:t xml:space="preserve">в </w:t>
      </w:r>
      <w:r w:rsidR="004B7970">
        <w:rPr>
          <w:color w:val="000000"/>
        </w:rPr>
        <w:t xml:space="preserve">диапазоне </w:t>
      </w:r>
      <w:r w:rsidR="00D86404">
        <w:rPr>
          <w:color w:val="000000"/>
        </w:rPr>
        <w:t>концентраци</w:t>
      </w:r>
      <w:r w:rsidR="004B7970">
        <w:rPr>
          <w:color w:val="000000"/>
        </w:rPr>
        <w:t>й</w:t>
      </w:r>
      <w:r w:rsidR="00D86404">
        <w:rPr>
          <w:color w:val="000000"/>
        </w:rPr>
        <w:t xml:space="preserve"> </w:t>
      </w:r>
      <w:r w:rsidR="00305721">
        <w:rPr>
          <w:color w:val="000000"/>
        </w:rPr>
        <w:t>до 5 мг/мл</w:t>
      </w:r>
      <w:r w:rsidR="00D86404">
        <w:rPr>
          <w:color w:val="000000"/>
        </w:rPr>
        <w:t xml:space="preserve">. В этом диапазоне играет роль теплоемкость системы, которая при добавлении НЧ уменьшается по сравнению с чистым растворителем. Далее при повышении концентрации </w:t>
      </w:r>
      <w:r w:rsidR="009711F5">
        <w:rPr>
          <w:color w:val="000000"/>
        </w:rPr>
        <w:t>температуропроводность</w:t>
      </w:r>
      <w:r w:rsidR="00D86404" w:rsidRPr="00BA0E5C">
        <w:rPr>
          <w:color w:val="000000"/>
        </w:rPr>
        <w:t xml:space="preserve"> увеличивается</w:t>
      </w:r>
      <w:r w:rsidR="00305721">
        <w:rPr>
          <w:color w:val="000000"/>
        </w:rPr>
        <w:t xml:space="preserve">. </w:t>
      </w:r>
      <w:r w:rsidR="00D86404">
        <w:rPr>
          <w:color w:val="000000"/>
        </w:rPr>
        <w:t>Таким образом, дисперсия проявляет свойства</w:t>
      </w:r>
      <w:r w:rsidR="00D86404" w:rsidRPr="00BA0E5C">
        <w:rPr>
          <w:color w:val="000000"/>
        </w:rPr>
        <w:t xml:space="preserve"> </w:t>
      </w:r>
      <w:r w:rsidR="00D86404">
        <w:rPr>
          <w:color w:val="000000"/>
        </w:rPr>
        <w:t>теплопроводящей наножидкости.</w:t>
      </w:r>
    </w:p>
    <w:p w14:paraId="189FA8B0" w14:textId="1F773D8A" w:rsidR="00A57B6A" w:rsidRDefault="00F054A9" w:rsidP="00761B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C809E17" wp14:editId="7D2482EA">
            <wp:extent cx="3247933" cy="2247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712" cy="2270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84F75" w14:textId="1135E89A" w:rsidR="00761B60" w:rsidRDefault="00761B6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834C5">
        <w:t xml:space="preserve">Рис. 1. </w:t>
      </w:r>
      <w:r w:rsidRPr="00761B60">
        <w:t xml:space="preserve">Температуропроводность дисперсий </w:t>
      </w:r>
      <w:r w:rsidR="00AC1A9C">
        <w:t xml:space="preserve">оксидов кремния </w:t>
      </w:r>
      <w:r w:rsidR="00305721">
        <w:t>в воде</w:t>
      </w:r>
      <w:r w:rsidR="004B7970">
        <w:t>,</w:t>
      </w:r>
      <w:r w:rsidR="00305721">
        <w:t xml:space="preserve"> ТЛС (линии) и метод теплового потока (крест</w:t>
      </w:r>
      <w:r w:rsidR="009711F5">
        <w:t>ы</w:t>
      </w:r>
      <w:r w:rsidR="00305721">
        <w:t>).</w:t>
      </w:r>
    </w:p>
    <w:p w14:paraId="352E21D1" w14:textId="1D3B7CCE" w:rsidR="00C943D6" w:rsidRDefault="00305721" w:rsidP="00C943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firstLine="397"/>
        <w:jc w:val="both"/>
        <w:rPr>
          <w:color w:val="000000"/>
        </w:rPr>
      </w:pPr>
      <w:r>
        <w:rPr>
          <w:color w:val="000000"/>
        </w:rPr>
        <w:t xml:space="preserve">Сравнение результатов ТЛС с результатами, </w:t>
      </w:r>
      <w:r w:rsidR="004B7970">
        <w:rPr>
          <w:color w:val="000000"/>
        </w:rPr>
        <w:t>полученными</w:t>
      </w:r>
      <w:r>
        <w:rPr>
          <w:color w:val="000000"/>
        </w:rPr>
        <w:t xml:space="preserve"> методом теплового потока</w:t>
      </w:r>
      <w:r w:rsidR="004B7970">
        <w:rPr>
          <w:color w:val="000000"/>
        </w:rPr>
        <w:t>,</w:t>
      </w:r>
      <w:r>
        <w:rPr>
          <w:color w:val="000000"/>
        </w:rPr>
        <w:t xml:space="preserve"> показали неспособность последнего к анализу гетерогенных систем в низких концентрациях, а также низкую чувствительность к морфологическим особенностям </w:t>
      </w:r>
      <w:proofErr w:type="spellStart"/>
      <w:r>
        <w:rPr>
          <w:color w:val="000000"/>
        </w:rPr>
        <w:t>нанофазы</w:t>
      </w:r>
      <w:proofErr w:type="spellEnd"/>
      <w:r>
        <w:rPr>
          <w:color w:val="000000"/>
        </w:rPr>
        <w:t xml:space="preserve">. </w:t>
      </w:r>
      <w:r w:rsidR="00D86404">
        <w:rPr>
          <w:color w:val="000000"/>
        </w:rPr>
        <w:t>Предложенный подход позвол</w:t>
      </w:r>
      <w:r>
        <w:rPr>
          <w:color w:val="000000"/>
        </w:rPr>
        <w:t>яет</w:t>
      </w:r>
      <w:r w:rsidR="00D86404">
        <w:rPr>
          <w:color w:val="000000"/>
        </w:rPr>
        <w:t xml:space="preserve"> </w:t>
      </w:r>
      <w:r w:rsidR="004B7970">
        <w:rPr>
          <w:color w:val="000000"/>
        </w:rPr>
        <w:t>для малых концентраций</w:t>
      </w:r>
      <w:r w:rsidR="00D86404">
        <w:rPr>
          <w:color w:val="000000"/>
        </w:rPr>
        <w:t xml:space="preserve"> выяв</w:t>
      </w:r>
      <w:r>
        <w:rPr>
          <w:color w:val="000000"/>
        </w:rPr>
        <w:t>лять</w:t>
      </w:r>
      <w:r w:rsidR="00D86404">
        <w:rPr>
          <w:color w:val="000000"/>
        </w:rPr>
        <w:t xml:space="preserve"> и различ</w:t>
      </w:r>
      <w:r>
        <w:rPr>
          <w:color w:val="000000"/>
        </w:rPr>
        <w:t>ать</w:t>
      </w:r>
      <w:r w:rsidR="00D86404">
        <w:rPr>
          <w:color w:val="000000"/>
        </w:rPr>
        <w:t xml:space="preserve"> эффекты</w:t>
      </w:r>
      <w:r w:rsidR="004B7970">
        <w:rPr>
          <w:color w:val="000000"/>
        </w:rPr>
        <w:t>, вл</w:t>
      </w:r>
      <w:r w:rsidR="009711F5">
        <w:rPr>
          <w:color w:val="000000"/>
        </w:rPr>
        <w:t>и</w:t>
      </w:r>
      <w:r w:rsidR="004B7970">
        <w:rPr>
          <w:color w:val="000000"/>
        </w:rPr>
        <w:t>яющие на теплоперенос</w:t>
      </w:r>
      <w:r w:rsidR="00D86404">
        <w:rPr>
          <w:color w:val="000000"/>
        </w:rPr>
        <w:t>, возникающие в дисперс</w:t>
      </w:r>
      <w:r w:rsidR="004B7970">
        <w:rPr>
          <w:color w:val="000000"/>
        </w:rPr>
        <w:t>ной системе</w:t>
      </w:r>
      <w:r w:rsidR="00D86404">
        <w:rPr>
          <w:color w:val="000000"/>
        </w:rPr>
        <w:t>, а также точно измер</w:t>
      </w:r>
      <w:r>
        <w:rPr>
          <w:color w:val="000000"/>
        </w:rPr>
        <w:t>я</w:t>
      </w:r>
      <w:r w:rsidR="00D86404">
        <w:rPr>
          <w:color w:val="000000"/>
        </w:rPr>
        <w:t>ть температуропроводность гетерогенн</w:t>
      </w:r>
      <w:r>
        <w:rPr>
          <w:color w:val="000000"/>
        </w:rPr>
        <w:t>ых</w:t>
      </w:r>
      <w:r w:rsidR="00D86404">
        <w:rPr>
          <w:color w:val="000000"/>
        </w:rPr>
        <w:t xml:space="preserve"> систем.</w:t>
      </w:r>
    </w:p>
    <w:p w14:paraId="73138813" w14:textId="4F5848AC" w:rsidR="00C943D6" w:rsidRDefault="00C943D6" w:rsidP="00F054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654E2">
        <w:rPr>
          <w:i/>
        </w:rPr>
        <w:t>Работа выполнена при финансовой поддержке гранта РФФИ, проект 21-33-70143</w:t>
      </w:r>
    </w:p>
    <w:sectPr w:rsidR="00C943D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A591D"/>
    <w:rsid w:val="000F4364"/>
    <w:rsid w:val="00101A1C"/>
    <w:rsid w:val="00106375"/>
    <w:rsid w:val="00116478"/>
    <w:rsid w:val="00130241"/>
    <w:rsid w:val="001E61C2"/>
    <w:rsid w:val="001F0493"/>
    <w:rsid w:val="002264EE"/>
    <w:rsid w:val="0023307C"/>
    <w:rsid w:val="002454BF"/>
    <w:rsid w:val="00305721"/>
    <w:rsid w:val="0031361E"/>
    <w:rsid w:val="00391C38"/>
    <w:rsid w:val="003B76D6"/>
    <w:rsid w:val="00402224"/>
    <w:rsid w:val="004A26A3"/>
    <w:rsid w:val="004B7970"/>
    <w:rsid w:val="004E79E8"/>
    <w:rsid w:val="004F0EDF"/>
    <w:rsid w:val="00522BF1"/>
    <w:rsid w:val="00590166"/>
    <w:rsid w:val="0069427D"/>
    <w:rsid w:val="006F7A19"/>
    <w:rsid w:val="00761B60"/>
    <w:rsid w:val="00775389"/>
    <w:rsid w:val="00797838"/>
    <w:rsid w:val="007C36D8"/>
    <w:rsid w:val="007F2744"/>
    <w:rsid w:val="00870ADA"/>
    <w:rsid w:val="008931BE"/>
    <w:rsid w:val="008E43FA"/>
    <w:rsid w:val="00921D45"/>
    <w:rsid w:val="009711F5"/>
    <w:rsid w:val="009A66DB"/>
    <w:rsid w:val="009B2F80"/>
    <w:rsid w:val="009B3300"/>
    <w:rsid w:val="009C3B8B"/>
    <w:rsid w:val="009F3380"/>
    <w:rsid w:val="00A02163"/>
    <w:rsid w:val="00A314FE"/>
    <w:rsid w:val="00A57B6A"/>
    <w:rsid w:val="00AC1A9C"/>
    <w:rsid w:val="00BA0E5C"/>
    <w:rsid w:val="00BF36F8"/>
    <w:rsid w:val="00BF4622"/>
    <w:rsid w:val="00C943D6"/>
    <w:rsid w:val="00CA5435"/>
    <w:rsid w:val="00CD00B1"/>
    <w:rsid w:val="00D22306"/>
    <w:rsid w:val="00D42542"/>
    <w:rsid w:val="00D62FF6"/>
    <w:rsid w:val="00D8121C"/>
    <w:rsid w:val="00D86404"/>
    <w:rsid w:val="00E22189"/>
    <w:rsid w:val="00E74069"/>
    <w:rsid w:val="00EB1F49"/>
    <w:rsid w:val="00F054A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054A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D02631-EB49-42C6-BE83-4ABD6D52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</dc:creator>
  <cp:lastModifiedBy>All authors</cp:lastModifiedBy>
  <cp:revision>2</cp:revision>
  <dcterms:created xsi:type="dcterms:W3CDTF">2023-03-03T18:36:00Z</dcterms:created>
  <dcterms:modified xsi:type="dcterms:W3CDTF">2023-03-03T18:36:00Z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