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right="142" w:hanging="2"/>
        <w:jc w:val="center"/>
        <w:rPr>
          <w:color w:val="000000"/>
          <w:sz w:val="6"/>
          <w:szCs w:val="6"/>
        </w:rPr>
      </w:pPr>
      <w:r>
        <w:rPr>
          <w:color w:val="000000"/>
          <w:sz w:val="20"/>
          <w:szCs w:val="6"/>
        </w:rPr>
        <w:t>МИНОБРНАУКИ РОССИИ</w:t>
      </w:r>
    </w:p>
    <w:p>
      <w:pPr>
        <w:pStyle w:val="style0"/>
        <w:ind w:right="142" w:hanging="2"/>
        <w:jc w:val="center"/>
        <w:rPr>
          <w:color w:val="000000"/>
          <w:sz w:val="6"/>
          <w:szCs w:val="6"/>
        </w:rPr>
      </w:pPr>
      <w:r>
        <w:rPr>
          <w:noProof/>
          <w:color w:val="000000"/>
          <w:sz w:val="20"/>
          <w:szCs w:val="20"/>
          <w:lang w:val="en-US"/>
        </w:rPr>
        <w:drawing>
          <wp:inline distL="0" distT="0" distB="0" distR="0">
            <wp:extent cx="457200" cy="400050"/>
            <wp:effectExtent l="0" t="0" r="0" b="0"/>
            <wp:docPr id="1026" name="image2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400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right="142" w:hanging="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Федеральное государственное </w:t>
      </w:r>
      <w:r>
        <w:rPr>
          <w:color w:val="000000"/>
          <w:sz w:val="28"/>
        </w:rPr>
        <w:t>автономное</w:t>
      </w:r>
      <w:r>
        <w:rPr>
          <w:color w:val="000000"/>
          <w:sz w:val="28"/>
        </w:rPr>
        <w:t xml:space="preserve"> образовательное учреждение</w:t>
      </w:r>
    </w:p>
    <w:p>
      <w:pPr>
        <w:pStyle w:val="style0"/>
        <w:ind w:right="142" w:hanging="2"/>
        <w:jc w:val="center"/>
        <w:rPr>
          <w:color w:val="000000"/>
          <w:sz w:val="28"/>
        </w:rPr>
      </w:pPr>
      <w:r>
        <w:rPr>
          <w:color w:val="000000"/>
          <w:sz w:val="28"/>
        </w:rPr>
        <w:t>высшего образования</w:t>
      </w:r>
    </w:p>
    <w:p>
      <w:pPr>
        <w:pStyle w:val="style0"/>
        <w:keepNext/>
        <w:ind w:right="142" w:hanging="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«Российский государственный гуманитарный университет»</w:t>
      </w:r>
    </w:p>
    <w:p>
      <w:pPr>
        <w:pStyle w:val="style0"/>
        <w:keepNext/>
        <w:ind w:right="142" w:hanging="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(ФГА</w:t>
      </w:r>
      <w:r>
        <w:rPr>
          <w:b/>
          <w:color w:val="000000"/>
          <w:sz w:val="28"/>
        </w:rPr>
        <w:t>ОУ ВО «РГГУ»)</w:t>
      </w:r>
    </w:p>
    <w:p>
      <w:pPr>
        <w:pStyle w:val="style0"/>
        <w:keepNext/>
        <w:ind w:right="142" w:hanging="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Факультет рекламы и связей с общественностью</w:t>
      </w:r>
    </w:p>
    <w:p>
      <w:pPr>
        <w:pStyle w:val="style0"/>
        <w:ind w:right="142" w:hanging="2"/>
        <w:rPr>
          <w:color w:val="000000"/>
          <w:sz w:val="20"/>
          <w:szCs w:val="20"/>
        </w:rPr>
      </w:pPr>
    </w:p>
    <w:p>
      <w:pPr>
        <w:pStyle w:val="style0"/>
        <w:rPr>
          <w:b/>
          <w:color w:val="000000"/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>Дни студенческой науки 2024</w:t>
      </w:r>
      <w:r>
        <w:rPr>
          <w:b/>
          <w:sz w:val="28"/>
        </w:rPr>
        <w:t>»</w:t>
      </w:r>
    </w:p>
    <w:p>
      <w:pPr>
        <w:pStyle w:val="style0"/>
        <w:jc w:val="center"/>
        <w:rPr>
          <w:b/>
          <w:sz w:val="32"/>
        </w:rPr>
      </w:pPr>
    </w:p>
    <w:p>
      <w:pPr>
        <w:pStyle w:val="style0"/>
        <w:jc w:val="center"/>
        <w:rPr>
          <w:b/>
          <w:sz w:val="32"/>
        </w:rPr>
      </w:pPr>
    </w:p>
    <w:p>
      <w:pPr>
        <w:pStyle w:val="style0"/>
        <w:jc w:val="center"/>
        <w:rPr>
          <w:b/>
          <w:sz w:val="32"/>
        </w:rPr>
      </w:pPr>
      <w:r>
        <w:rPr>
          <w:b/>
          <w:sz w:val="32"/>
        </w:rPr>
        <w:t xml:space="preserve">Программа </w:t>
      </w:r>
    </w:p>
    <w:p>
      <w:pPr>
        <w:pStyle w:val="style0"/>
        <w:jc w:val="center"/>
        <w:rPr>
          <w:b/>
          <w:sz w:val="32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14-й межвузовской к</w:t>
      </w:r>
      <w:r>
        <w:rPr>
          <w:sz w:val="28"/>
        </w:rPr>
        <w:t>онференци</w:t>
      </w:r>
      <w:r>
        <w:rPr>
          <w:sz w:val="28"/>
        </w:rPr>
        <w:t xml:space="preserve">и магистрантов, аспирантов 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и молодых ученых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«Интегрированные к</w:t>
      </w:r>
      <w:r>
        <w:rPr>
          <w:sz w:val="28"/>
        </w:rPr>
        <w:t>оммуникации и медиа практики: универсум</w:t>
      </w:r>
      <w:r>
        <w:rPr>
          <w:sz w:val="28"/>
        </w:rPr>
        <w:t xml:space="preserve"> научной и профессиональной деятельности»</w:t>
      </w:r>
    </w:p>
    <w:p>
      <w:pPr>
        <w:pStyle w:val="style0"/>
        <w:jc w:val="center"/>
        <w:rPr>
          <w:sz w:val="28"/>
        </w:rPr>
      </w:pPr>
      <w:r>
        <w:rPr>
          <w:sz w:val="28"/>
          <w:lang w:val="en-US"/>
        </w:rPr>
        <w:t xml:space="preserve">23.10.2024 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 xml:space="preserve">Приветствие участников конференции организаторами </w:t>
      </w:r>
      <w:r>
        <w:rPr>
          <w:b/>
          <w:sz w:val="28"/>
        </w:rPr>
        <w:t>конференции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  <w:lang w:val="en-US"/>
        </w:rPr>
        <w:t>Ауд</w:t>
      </w:r>
      <w:r>
        <w:rPr>
          <w:b/>
          <w:sz w:val="28"/>
        </w:rPr>
        <w:t>итория</w:t>
      </w:r>
      <w:r>
        <w:rPr>
          <w:b/>
          <w:sz w:val="28"/>
        </w:rPr>
        <w:t xml:space="preserve"> 273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17:10 – 17:20</w:t>
      </w:r>
    </w:p>
    <w:p>
      <w:pPr>
        <w:pStyle w:val="style0"/>
        <w:rPr>
          <w:b/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Пленарное заседание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  <w:lang w:val="en-US"/>
        </w:rPr>
        <w:t>Ауд</w:t>
      </w:r>
      <w:r>
        <w:rPr>
          <w:b/>
          <w:sz w:val="28"/>
        </w:rPr>
        <w:t>итория</w:t>
      </w:r>
      <w:r>
        <w:rPr>
          <w:b/>
          <w:sz w:val="28"/>
        </w:rPr>
        <w:t xml:space="preserve"> 273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17:20</w:t>
      </w:r>
      <w:r>
        <w:rPr>
          <w:sz w:val="28"/>
        </w:rPr>
        <w:t xml:space="preserve"> – 18:</w:t>
      </w:r>
      <w:r>
        <w:rPr>
          <w:sz w:val="28"/>
          <w:lang w:val="en-US"/>
        </w:rPr>
        <w:t>20</w:t>
      </w:r>
    </w:p>
    <w:p>
      <w:pPr>
        <w:pStyle w:val="style0"/>
        <w:jc w:val="center"/>
        <w:rPr>
          <w:b/>
          <w:sz w:val="28"/>
        </w:rPr>
      </w:pPr>
    </w:p>
    <w:p>
      <w:pPr>
        <w:pStyle w:val="style179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Холоднова</w:t>
      </w:r>
      <w:r>
        <w:rPr>
          <w:i/>
          <w:sz w:val="28"/>
        </w:rPr>
        <w:t xml:space="preserve"> Ксения Николаевна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Младший научный сотрудник, факультет философии, МГУ им. В.М. Ломоносова 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Прекарность</w:t>
      </w:r>
      <w:r>
        <w:rPr>
          <w:sz w:val="28"/>
        </w:rPr>
        <w:t>: кризис современного человека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Ивайкин</w:t>
      </w:r>
      <w:r>
        <w:rPr>
          <w:i/>
          <w:sz w:val="28"/>
        </w:rPr>
        <w:t xml:space="preserve"> Эдуард Матвеевич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Аспирант,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Развитие рекламных форматов в условиях </w:t>
      </w:r>
      <w:r>
        <w:rPr>
          <w:sz w:val="28"/>
        </w:rPr>
        <w:t>цифровизации</w:t>
      </w:r>
      <w:r>
        <w:rPr>
          <w:sz w:val="28"/>
        </w:rPr>
        <w:t xml:space="preserve"> рекламной деятельности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Новоспасская Екатерина Дмитриевна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Аспирант, и</w:t>
      </w:r>
      <w:r>
        <w:rPr>
          <w:i/>
          <w:sz w:val="28"/>
        </w:rPr>
        <w:t>нститут экономики и предпринимательства, ННГУ им. Н.И. Лобачевского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Брендинг</w:t>
      </w:r>
      <w:r>
        <w:rPr>
          <w:sz w:val="28"/>
        </w:rPr>
        <w:t xml:space="preserve"> как инстр</w:t>
      </w:r>
      <w:r>
        <w:rPr>
          <w:sz w:val="28"/>
        </w:rPr>
        <w:t xml:space="preserve">умент снижения рисков в системе </w:t>
      </w:r>
      <w:r>
        <w:rPr>
          <w:sz w:val="28"/>
        </w:rPr>
        <w:t>государственного оборонного заказа</w:t>
      </w:r>
      <w:r>
        <w:rPr>
          <w:sz w:val="28"/>
        </w:rPr>
        <w:t>».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1"/>
        </w:numPr>
        <w:jc w:val="both"/>
        <w:rPr>
          <w:i/>
          <w:sz w:val="28"/>
          <w:lang w:val="en-US"/>
        </w:rPr>
      </w:pPr>
      <w:r>
        <w:rPr>
          <w:i/>
          <w:sz w:val="28"/>
        </w:rPr>
        <w:t xml:space="preserve">Завари Федерико </w:t>
      </w:r>
      <w:r>
        <w:rPr>
          <w:i/>
          <w:sz w:val="28"/>
        </w:rPr>
        <w:t>Игнасио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  <w:lang w:val="en-US"/>
        </w:rPr>
      </w:pPr>
      <w:r>
        <w:rPr>
          <w:sz w:val="28"/>
          <w:lang w:val="en-US"/>
        </w:rPr>
        <w:t>«Development of creative branding for new pai</w:t>
      </w:r>
      <w:r>
        <w:rPr>
          <w:sz w:val="28"/>
          <w:lang w:val="en-US"/>
        </w:rPr>
        <w:t>nts in the Argentinian industry</w:t>
      </w:r>
      <w:r>
        <w:rPr>
          <w:sz w:val="28"/>
          <w:lang w:val="en-US"/>
        </w:rPr>
        <w:t>»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(</w:t>
      </w:r>
      <w:r>
        <w:rPr>
          <w:sz w:val="28"/>
        </w:rPr>
        <w:t>доклад</w:t>
      </w:r>
      <w:r>
        <w:rPr>
          <w:sz w:val="28"/>
          <w:lang w:val="en-US"/>
        </w:rPr>
        <w:t xml:space="preserve"> </w:t>
      </w:r>
      <w:r>
        <w:rPr>
          <w:sz w:val="28"/>
        </w:rPr>
        <w:t>на</w:t>
      </w:r>
      <w:r>
        <w:rPr>
          <w:sz w:val="28"/>
          <w:lang w:val="en-US"/>
        </w:rPr>
        <w:t xml:space="preserve"> </w:t>
      </w:r>
      <w:r>
        <w:rPr>
          <w:sz w:val="28"/>
        </w:rPr>
        <w:t>английском</w:t>
      </w:r>
      <w:r>
        <w:rPr>
          <w:sz w:val="28"/>
          <w:lang w:val="en-US"/>
        </w:rPr>
        <w:t xml:space="preserve"> </w:t>
      </w:r>
      <w:r>
        <w:rPr>
          <w:sz w:val="28"/>
        </w:rPr>
        <w:t>языке</w:t>
      </w:r>
      <w:r>
        <w:rPr>
          <w:sz w:val="28"/>
          <w:lang w:val="en-US"/>
        </w:rPr>
        <w:t>)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 xml:space="preserve">«Разработка креативного </w:t>
      </w:r>
      <w:r>
        <w:rPr>
          <w:sz w:val="28"/>
        </w:rPr>
        <w:t>брендинга</w:t>
      </w:r>
      <w:r>
        <w:rPr>
          <w:sz w:val="28"/>
        </w:rPr>
        <w:t xml:space="preserve"> новых красок в индустрии Аргентины»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Рыкова Валерия Игоревна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Особенности SMM-продвижения крупных и малых брендов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Тарбенкова</w:t>
      </w:r>
      <w:r>
        <w:rPr>
          <w:i/>
          <w:sz w:val="28"/>
        </w:rPr>
        <w:t xml:space="preserve"> Алена Сергеевна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Лидеры мнений как канал продвижения </w:t>
      </w:r>
      <w:r>
        <w:rPr>
          <w:sz w:val="28"/>
        </w:rPr>
        <w:t>медиапродук</w:t>
      </w:r>
      <w:r>
        <w:rPr>
          <w:sz w:val="28"/>
        </w:rPr>
        <w:t>т</w:t>
      </w:r>
      <w:r>
        <w:rPr>
          <w:sz w:val="28"/>
        </w:rPr>
        <w:t>ов</w:t>
      </w:r>
      <w:r>
        <w:rPr>
          <w:sz w:val="28"/>
        </w:rPr>
        <w:t>»</w:t>
      </w:r>
    </w:p>
    <w:p>
      <w:pPr>
        <w:pStyle w:val="style0"/>
        <w:ind w:left="360"/>
        <w:jc w:val="both"/>
        <w:rPr>
          <w:sz w:val="28"/>
        </w:rPr>
      </w:pPr>
    </w:p>
    <w:p>
      <w:pPr>
        <w:pStyle w:val="style179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Тихонова Екатерина Андреевна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Специфика коммуникационной деятельности государственных организаций в сфере интеллектуальной собственности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Грицанюк</w:t>
      </w:r>
      <w:r>
        <w:rPr>
          <w:i/>
          <w:sz w:val="28"/>
        </w:rPr>
        <w:t xml:space="preserve"> Ксения Руслановна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  <w:szCs w:val="28"/>
          <w:lang w:val="en-US"/>
        </w:rPr>
      </w:pPr>
      <w:r>
        <w:rPr>
          <w:sz w:val="28"/>
          <w:lang w:val="en-US"/>
        </w:rPr>
        <w:t>«</w:t>
      </w:r>
      <w:r>
        <w:rPr>
          <w:sz w:val="28"/>
          <w:lang w:val="en-US"/>
        </w:rPr>
        <w:t>Utilizing  VR</w:t>
      </w:r>
      <w:r>
        <w:rPr>
          <w:sz w:val="28"/>
          <w:lang w:val="en-US"/>
        </w:rPr>
        <w:t xml:space="preserve"> people for promotion in the field of advertising in China» </w:t>
      </w:r>
      <w:r>
        <w:rPr>
          <w:sz w:val="28"/>
          <w:lang w:val="en-US"/>
        </w:rPr>
        <w:t>(</w:t>
      </w:r>
      <w:r>
        <w:rPr>
          <w:sz w:val="28"/>
        </w:rPr>
        <w:t>доклад</w:t>
      </w:r>
      <w:r>
        <w:rPr>
          <w:sz w:val="28"/>
          <w:lang w:val="en-US"/>
        </w:rPr>
        <w:t xml:space="preserve"> </w:t>
      </w:r>
      <w:r>
        <w:rPr>
          <w:sz w:val="28"/>
        </w:rPr>
        <w:t>на</w:t>
      </w:r>
      <w:r>
        <w:rPr>
          <w:sz w:val="28"/>
          <w:lang w:val="en-US"/>
        </w:rPr>
        <w:t xml:space="preserve"> </w:t>
      </w:r>
      <w:r>
        <w:rPr>
          <w:sz w:val="28"/>
        </w:rPr>
        <w:t>английском</w:t>
      </w:r>
      <w:r>
        <w:rPr>
          <w:sz w:val="28"/>
          <w:lang w:val="en-US"/>
        </w:rPr>
        <w:t xml:space="preserve"> </w:t>
      </w:r>
      <w:r>
        <w:rPr>
          <w:sz w:val="28"/>
        </w:rPr>
        <w:t>языке</w:t>
      </w:r>
      <w:r>
        <w:rPr>
          <w:sz w:val="28"/>
          <w:lang w:val="en-US"/>
        </w:rPr>
        <w:t>)</w:t>
      </w:r>
    </w:p>
    <w:p>
      <w:pPr>
        <w:pStyle w:val="style17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>
        <w:rPr>
          <w:color w:val="222222"/>
          <w:sz w:val="28"/>
          <w:szCs w:val="28"/>
          <w:shd w:val="clear" w:color="auto" w:fill="ffffff"/>
        </w:rPr>
        <w:t>Использование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виртуальных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людей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в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сфере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рекламы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и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en-US"/>
        </w:rPr>
        <w:t>PR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в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Китае</w:t>
      </w:r>
      <w:r>
        <w:rPr>
          <w:color w:val="222222"/>
          <w:sz w:val="28"/>
          <w:szCs w:val="28"/>
          <w:shd w:val="clear" w:color="auto" w:fill="ffffff"/>
        </w:rPr>
        <w:t>»</w:t>
      </w:r>
    </w:p>
    <w:p>
      <w:pPr>
        <w:pStyle w:val="style179"/>
        <w:jc w:val="both"/>
        <w:rPr>
          <w:color w:val="222222"/>
          <w:sz w:val="28"/>
          <w:szCs w:val="28"/>
          <w:shd w:val="clear" w:color="auto" w:fill="ffffff"/>
        </w:rPr>
      </w:pPr>
    </w:p>
    <w:p>
      <w:pPr>
        <w:pStyle w:val="style179"/>
        <w:jc w:val="both"/>
        <w:rPr>
          <w:sz w:val="28"/>
        </w:rPr>
      </w:pPr>
    </w:p>
    <w:p>
      <w:pPr>
        <w:pStyle w:val="style179"/>
        <w:jc w:val="center"/>
        <w:rPr>
          <w:b/>
          <w:sz w:val="28"/>
        </w:rPr>
      </w:pPr>
      <w:r>
        <w:rPr>
          <w:b/>
          <w:sz w:val="28"/>
        </w:rPr>
        <w:t xml:space="preserve">Секция </w:t>
      </w:r>
      <w:bookmarkStart w:id="0" w:name="_GoBack"/>
      <w:bookmarkEnd w:id="0"/>
    </w:p>
    <w:p>
      <w:pPr>
        <w:pStyle w:val="style179"/>
        <w:jc w:val="center"/>
        <w:rPr>
          <w:b/>
          <w:sz w:val="28"/>
        </w:rPr>
      </w:pPr>
      <w:r>
        <w:rPr>
          <w:b/>
          <w:sz w:val="28"/>
        </w:rPr>
        <w:t>Современное состояние и тенденции развития интегрированных коммуникаций</w:t>
      </w:r>
    </w:p>
    <w:p>
      <w:pPr>
        <w:pStyle w:val="style179"/>
        <w:jc w:val="center"/>
        <w:rPr>
          <w:b/>
          <w:sz w:val="28"/>
        </w:rPr>
      </w:pPr>
      <w:r>
        <w:rPr>
          <w:b/>
          <w:sz w:val="28"/>
        </w:rPr>
        <w:t>Аудитория 273</w:t>
      </w:r>
    </w:p>
    <w:p>
      <w:pPr>
        <w:pStyle w:val="style179"/>
        <w:jc w:val="center"/>
        <w:rPr>
          <w:sz w:val="28"/>
        </w:rPr>
      </w:pPr>
      <w:r>
        <w:rPr>
          <w:sz w:val="28"/>
        </w:rPr>
        <w:t>18:25</w:t>
      </w:r>
      <w:r>
        <w:rPr>
          <w:sz w:val="28"/>
        </w:rPr>
        <w:t xml:space="preserve"> </w:t>
      </w:r>
      <w:r>
        <w:rPr>
          <w:sz w:val="28"/>
        </w:rPr>
        <w:t>– 20:20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Дорохова Дарья Владимировна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Интеграция digital-коммуникаций в маркетинговую стратегию предприятия тяжелой промышленности</w:t>
      </w:r>
      <w:r>
        <w:rPr>
          <w:sz w:val="28"/>
        </w:rPr>
        <w:t>»</w:t>
      </w:r>
    </w:p>
    <w:p>
      <w:pPr>
        <w:pStyle w:val="style0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Кепин</w:t>
      </w:r>
      <w:r>
        <w:rPr>
          <w:i/>
          <w:sz w:val="28"/>
        </w:rPr>
        <w:t xml:space="preserve"> Георгий Эдуардович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Создание и продвижение </w:t>
      </w:r>
      <w:r>
        <w:rPr>
          <w:sz w:val="28"/>
        </w:rPr>
        <w:t>медиабренда</w:t>
      </w:r>
      <w:r>
        <w:rPr>
          <w:sz w:val="28"/>
        </w:rPr>
        <w:t xml:space="preserve"> в сфере юридических услуг</w:t>
      </w:r>
      <w:r>
        <w:rPr>
          <w:sz w:val="28"/>
        </w:rPr>
        <w:t>»</w:t>
      </w: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Зверева Елизавета Александровна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Вебинары</w:t>
      </w:r>
      <w:r>
        <w:rPr>
          <w:sz w:val="28"/>
        </w:rPr>
        <w:t xml:space="preserve"> как инструмент для продвижения b2c-продуктов на основе искусственного интеллекта в сфере здравоохранения»</w:t>
      </w: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  <w:t>Варкентин</w:t>
      </w:r>
      <w:r>
        <w:rPr>
          <w:i/>
          <w:sz w:val="28"/>
        </w:rPr>
        <w:t xml:space="preserve"> Артем Андреевич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Тренды и современные инструменты продвижения в </w:t>
      </w:r>
      <w:r>
        <w:rPr>
          <w:sz w:val="28"/>
        </w:rPr>
        <w:t>тревел</w:t>
      </w:r>
      <w:r>
        <w:rPr>
          <w:sz w:val="28"/>
        </w:rPr>
        <w:t xml:space="preserve"> индустрии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Яковлева Валерия Сергеевна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Современные проблемы </w:t>
      </w:r>
      <w:r>
        <w:rPr>
          <w:sz w:val="28"/>
        </w:rPr>
        <w:t>брендинга</w:t>
      </w:r>
      <w:r>
        <w:rPr>
          <w:sz w:val="28"/>
        </w:rPr>
        <w:t xml:space="preserve"> в региональных аэропортах</w:t>
      </w:r>
      <w:r>
        <w:rPr>
          <w:sz w:val="28"/>
        </w:rPr>
        <w:t>»</w:t>
      </w:r>
      <w:r>
        <w:rPr>
          <w:sz w:val="28"/>
        </w:rPr>
        <w:t xml:space="preserve"> </w:t>
      </w:r>
    </w:p>
    <w:p>
      <w:pPr>
        <w:pStyle w:val="style0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Борисов Тимур Викторович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Цифровая трансформация и ее влияние на стратегии маркетинга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Власко</w:t>
      </w:r>
      <w:r>
        <w:rPr>
          <w:i/>
          <w:sz w:val="28"/>
        </w:rPr>
        <w:t xml:space="preserve"> Анастасия Витальевна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«Тренды онлайн рынка»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Макарова Мария Андреевна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Конкурентоспособность телевизионного развлекательного контента в эпоху Интернета</w:t>
      </w:r>
      <w:r>
        <w:rPr>
          <w:sz w:val="28"/>
        </w:rPr>
        <w:t>»</w:t>
      </w:r>
    </w:p>
    <w:p>
      <w:pPr>
        <w:pStyle w:val="style0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Чувилева</w:t>
      </w:r>
      <w:r>
        <w:rPr>
          <w:i/>
          <w:sz w:val="28"/>
        </w:rPr>
        <w:t xml:space="preserve"> Ирина Андреевна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Культурные коды и </w:t>
      </w:r>
      <w:r>
        <w:rPr>
          <w:sz w:val="28"/>
        </w:rPr>
        <w:t>нейросети</w:t>
      </w:r>
      <w:r>
        <w:rPr>
          <w:sz w:val="28"/>
        </w:rPr>
        <w:t>: как ИИ помогает адаптировать коммуникации</w:t>
      </w:r>
      <w:r>
        <w:rPr>
          <w:sz w:val="28"/>
        </w:rPr>
        <w:t xml:space="preserve"> для </w:t>
      </w:r>
      <w:r>
        <w:rPr>
          <w:sz w:val="28"/>
        </w:rPr>
        <w:t>мультикультурных</w:t>
      </w:r>
      <w:r>
        <w:rPr>
          <w:sz w:val="28"/>
        </w:rPr>
        <w:t xml:space="preserve"> аудиторий»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Гладких Александра Алексеевна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 xml:space="preserve">«Создание стратегий </w:t>
      </w:r>
      <w:r>
        <w:rPr>
          <w:sz w:val="28"/>
        </w:rPr>
        <w:t>гиперсегментации</w:t>
      </w:r>
      <w:r>
        <w:rPr>
          <w:sz w:val="28"/>
        </w:rPr>
        <w:t xml:space="preserve"> как способ персонализации и повышения лояльности аудитории»</w:t>
      </w:r>
    </w:p>
    <w:p>
      <w:pPr>
        <w:pStyle w:val="style0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Гаврилин Павел Евгеньевич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Разработка программы продвижения безразмерной обуви на </w:t>
      </w:r>
      <w:r>
        <w:rPr>
          <w:sz w:val="28"/>
        </w:rPr>
        <w:t>маркетплейсах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Курьянова Юлия Геннадьевна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Как сформировать потребность клиентов в цифровом лицензировании контента с помощью УТП на примере деятельности </w:t>
      </w:r>
      <w:r>
        <w:rPr>
          <w:sz w:val="28"/>
        </w:rPr>
        <w:t>Getty</w:t>
      </w:r>
      <w:r>
        <w:rPr>
          <w:sz w:val="28"/>
        </w:rPr>
        <w:t xml:space="preserve"> </w:t>
      </w:r>
      <w:r>
        <w:rPr>
          <w:sz w:val="28"/>
        </w:rPr>
        <w:t>Images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Карандеев</w:t>
      </w:r>
      <w:r>
        <w:rPr>
          <w:i/>
          <w:sz w:val="28"/>
        </w:rPr>
        <w:t xml:space="preserve"> Алексей Александрович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Как улучшить коммуникацию компании, которая специализируется на производстве промо-материалов?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  <w:t>Агафонова Мария Игоревна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Цифровизация</w:t>
      </w:r>
      <w:r>
        <w:rPr>
          <w:sz w:val="28"/>
        </w:rPr>
        <w:t xml:space="preserve"> образования, как имидж и репутация бренда РГГУ. Электронный документооборот - тренд современности или технологическая необходимость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t xml:space="preserve">Секция 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Концептуализации медиа</w:t>
      </w:r>
      <w:r>
        <w:rPr>
          <w:b/>
          <w:sz w:val="28"/>
        </w:rPr>
        <w:t xml:space="preserve">: </w:t>
      </w:r>
      <w:r>
        <w:rPr>
          <w:b/>
          <w:sz w:val="28"/>
        </w:rPr>
        <w:t>медиатехнологии</w:t>
      </w:r>
      <w:r>
        <w:rPr>
          <w:b/>
          <w:sz w:val="28"/>
        </w:rPr>
        <w:t xml:space="preserve"> и </w:t>
      </w:r>
      <w:r>
        <w:rPr>
          <w:b/>
          <w:sz w:val="28"/>
        </w:rPr>
        <w:t>медиакоммуникации</w:t>
      </w:r>
      <w:r>
        <w:rPr>
          <w:b/>
          <w:sz w:val="28"/>
        </w:rPr>
        <w:t xml:space="preserve"> в пространстве прикладной </w:t>
      </w:r>
      <w:r>
        <w:rPr>
          <w:b/>
          <w:sz w:val="28"/>
        </w:rPr>
        <w:t>гуманитаристики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Аудитория 733(5)</w:t>
      </w:r>
    </w:p>
    <w:p>
      <w:pPr>
        <w:pStyle w:val="style179"/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sz w:val="28"/>
        </w:rPr>
        <w:t>18:30 – 20:30</w:t>
      </w:r>
    </w:p>
    <w:p>
      <w:pPr>
        <w:pStyle w:val="style0"/>
        <w:jc w:val="center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  <w:t>Журавлева Юлия Валерьевна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Магистрант</w:t>
      </w:r>
      <w:r>
        <w:rPr>
          <w:i/>
          <w:sz w:val="28"/>
        </w:rPr>
        <w:t xml:space="preserve">, факультет философии, МГУ им. В.М. Ломоносова 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Человек ускользающий: обратная сторона коммуникативных технологий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Пчелина Анастасия Сергеевна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Магистрант</w:t>
      </w:r>
      <w:r>
        <w:rPr>
          <w:i/>
          <w:sz w:val="28"/>
        </w:rPr>
        <w:t xml:space="preserve">, факультет философии, МГУ им. В.М. Ломоносова 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Театр Мысли </w:t>
      </w:r>
      <w:r>
        <w:rPr>
          <w:sz w:val="28"/>
        </w:rPr>
        <w:t>Крииик</w:t>
      </w:r>
      <w:r>
        <w:rPr>
          <w:sz w:val="28"/>
        </w:rPr>
        <w:t xml:space="preserve"> как экспериментальный проект в изучении философии: синтез теории и практики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Шари Меланья Сергеевна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«</w:t>
      </w:r>
      <w:r>
        <w:rPr>
          <w:i/>
          <w:sz w:val="28"/>
        </w:rPr>
        <w:t>Поколение Z как потребитель</w:t>
      </w:r>
      <w:r>
        <w:rPr>
          <w:i/>
          <w:sz w:val="28"/>
        </w:rPr>
        <w:t>»</w:t>
      </w:r>
    </w:p>
    <w:p>
      <w:pPr>
        <w:pStyle w:val="style179"/>
        <w:jc w:val="both"/>
        <w:rPr>
          <w:i/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Щеголькова</w:t>
      </w:r>
      <w:r>
        <w:rPr>
          <w:i/>
          <w:sz w:val="28"/>
        </w:rPr>
        <w:t xml:space="preserve"> Елена Юрьевна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Теоретические основания исследования феномена культуры отмены: коммуникационный аспект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Михеева Варвара Дмитриевна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Организация и </w:t>
      </w:r>
      <w:r>
        <w:rPr>
          <w:sz w:val="28"/>
        </w:rPr>
        <w:t>совпровождение</w:t>
      </w:r>
      <w:r>
        <w:rPr>
          <w:sz w:val="28"/>
        </w:rPr>
        <w:t xml:space="preserve"> мультимедийных пространств как </w:t>
      </w:r>
      <w:r>
        <w:rPr>
          <w:sz w:val="28"/>
        </w:rPr>
        <w:t>медиатехнология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Любжин</w:t>
      </w:r>
      <w:r>
        <w:rPr>
          <w:i/>
          <w:sz w:val="28"/>
        </w:rPr>
        <w:t xml:space="preserve"> Никита Александрович 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Кинематографические платформы как </w:t>
      </w:r>
      <w:r>
        <w:rPr>
          <w:sz w:val="28"/>
        </w:rPr>
        <w:t>мультитехнологический</w:t>
      </w:r>
      <w:r>
        <w:rPr>
          <w:sz w:val="28"/>
        </w:rPr>
        <w:t xml:space="preserve"> </w:t>
      </w:r>
      <w:r>
        <w:rPr>
          <w:sz w:val="28"/>
        </w:rPr>
        <w:t>медиасервис</w:t>
      </w:r>
      <w:r>
        <w:rPr>
          <w:sz w:val="28"/>
        </w:rPr>
        <w:t xml:space="preserve"> коммуникационных проектов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Леоненко Михаил Евгеньевич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</w:t>
      </w:r>
      <w:r>
        <w:rPr>
          <w:i/>
          <w:sz w:val="28"/>
        </w:rPr>
        <w:t>т</w:t>
      </w:r>
      <w:r>
        <w:rPr>
          <w:i/>
          <w:sz w:val="28"/>
        </w:rPr>
        <w:t xml:space="preserve">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Феномен "негативной </w:t>
      </w:r>
      <w:r>
        <w:rPr>
          <w:sz w:val="28"/>
        </w:rPr>
        <w:t>геймификации</w:t>
      </w:r>
      <w:r>
        <w:rPr>
          <w:sz w:val="28"/>
        </w:rPr>
        <w:t>" в разрезе вредоносной рекламы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Егорова Анастасия Олеговна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 xml:space="preserve">«Развитие технологий рекламного текста для тематических каналов в </w:t>
      </w:r>
      <w:r>
        <w:rPr>
          <w:sz w:val="28"/>
        </w:rPr>
        <w:t>Telegram</w:t>
      </w:r>
      <w:r>
        <w:rPr>
          <w:sz w:val="28"/>
        </w:rPr>
        <w:t xml:space="preserve"> на примере банка ВТБ»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Куршина Анна Васильевна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«Интернет-реклама в Китае»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Козлова Ольга Дмитриевна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 xml:space="preserve">«Избирательное право и </w:t>
      </w:r>
      <w:r>
        <w:rPr>
          <w:sz w:val="28"/>
        </w:rPr>
        <w:t>медиатехнологии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Тенчурин</w:t>
      </w:r>
      <w:r>
        <w:rPr>
          <w:sz w:val="28"/>
        </w:rPr>
        <w:t xml:space="preserve"> Антон Львович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«Медиатизация fashio-индустрии»</w:t>
      </w:r>
    </w:p>
    <w:p>
      <w:pPr>
        <w:pStyle w:val="style0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Опарина Екатерина Андреевна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Применение технологий </w:t>
      </w:r>
      <w:r>
        <w:rPr>
          <w:sz w:val="28"/>
        </w:rPr>
        <w:t>геобрендинга</w:t>
      </w:r>
      <w:r>
        <w:rPr>
          <w:sz w:val="28"/>
        </w:rPr>
        <w:t xml:space="preserve"> в проектной деятельности по формированию имиджа территории на примере Ханты-Мансийского автономного округа — Югры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Шитенкова</w:t>
      </w:r>
      <w:r>
        <w:rPr>
          <w:i/>
          <w:sz w:val="28"/>
        </w:rPr>
        <w:t xml:space="preserve"> Мария Сергеевна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 xml:space="preserve">Магистрант, </w:t>
      </w:r>
      <w:r>
        <w:rPr>
          <w:i/>
          <w:sz w:val="28"/>
        </w:rPr>
        <w:t>ФРиСО</w:t>
      </w:r>
      <w:r>
        <w:rPr>
          <w:i/>
          <w:sz w:val="28"/>
        </w:rPr>
        <w:t>, РГГУ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Анализ </w:t>
      </w:r>
      <w:r>
        <w:rPr>
          <w:sz w:val="28"/>
        </w:rPr>
        <w:t>медиактивности</w:t>
      </w:r>
      <w:r>
        <w:rPr>
          <w:sz w:val="28"/>
        </w:rPr>
        <w:t xml:space="preserve"> IV Всероссийского слета студентов -спасателей и добровольцев в ЧС в системе </w:t>
      </w:r>
      <w:r>
        <w:rPr>
          <w:sz w:val="28"/>
        </w:rPr>
        <w:t>Brandanalytics</w:t>
      </w:r>
      <w:r>
        <w:rPr>
          <w:sz w:val="28"/>
        </w:rPr>
        <w:t>»</w:t>
      </w:r>
    </w:p>
    <w:p>
      <w:pPr>
        <w:pStyle w:val="style179"/>
        <w:jc w:val="both"/>
        <w:rPr>
          <w:sz w:val="28"/>
        </w:rPr>
      </w:pPr>
    </w:p>
    <w:p>
      <w:pPr>
        <w:pStyle w:val="style179"/>
        <w:numPr>
          <w:ilvl w:val="0"/>
          <w:numId w:val="3"/>
        </w:numPr>
        <w:jc w:val="both"/>
        <w:rPr>
          <w:i/>
          <w:sz w:val="28"/>
        </w:rPr>
      </w:pPr>
      <w:r>
        <w:rPr>
          <w:i/>
          <w:sz w:val="28"/>
        </w:rPr>
        <w:t>Шувалова Марина Владиславовна</w:t>
      </w:r>
    </w:p>
    <w:p>
      <w:pPr>
        <w:pStyle w:val="style179"/>
        <w:jc w:val="both"/>
        <w:rPr>
          <w:i/>
          <w:sz w:val="28"/>
        </w:rPr>
      </w:pPr>
      <w:r>
        <w:rPr>
          <w:i/>
          <w:sz w:val="28"/>
        </w:rPr>
        <w:t>Магистрант, Факультет социальных наук и массовых коммуникаций, Финансовый университет при Правительстве РФ</w:t>
      </w:r>
    </w:p>
    <w:p>
      <w:pPr>
        <w:pStyle w:val="style179"/>
        <w:jc w:val="both"/>
        <w:rPr>
          <w:sz w:val="28"/>
        </w:rPr>
      </w:pPr>
      <w:r>
        <w:rPr>
          <w:sz w:val="28"/>
        </w:rPr>
        <w:t xml:space="preserve">«Спекулятивный реализм: к вопросу о современных теориях и практиках </w:t>
      </w:r>
      <w:r>
        <w:rPr>
          <w:sz w:val="28"/>
        </w:rPr>
        <w:t>медиакоммуникации</w:t>
      </w:r>
      <w:r>
        <w:rPr>
          <w:sz w:val="28"/>
        </w:rPr>
        <w:t>»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0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ambria">
    <w:altName w:val="Cambria"/>
    <w:panose1 w:val="020405030500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5C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B90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33C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9FEE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2CA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360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Words>669</Words>
  <Pages>5</Pages>
  <Characters>5283</Characters>
  <Application>WPS Office</Application>
  <DocSecurity>0</DocSecurity>
  <Paragraphs>181</Paragraphs>
  <ScaleCrop>false</ScaleCrop>
  <Company>Krokoz™</Company>
  <LinksUpToDate>false</LinksUpToDate>
  <CharactersWithSpaces>5886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2024-10-20T21:11:00Z</dcterms:created>
  <dc:creator>Виктор</dc:creator>
  <lastModifiedBy>Redmi Note 8T</lastModifiedBy>
  <dcterms:modified xsi:type="dcterms:W3CDTF">2024-10-22T13:11:55Z</dcterms:modified>
  <revision>484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416ea5bd2db8488882691d8dc037b8de</vt:lpwstr>
  </property>
</Properties>
</file>