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C0" w:rsidRDefault="009F00C0" w:rsidP="009F00C0">
      <w:pPr>
        <w:shd w:val="clear" w:color="auto" w:fill="FFFFFF"/>
        <w:spacing w:before="375" w:after="420" w:line="240" w:lineRule="atLeast"/>
        <w:outlineLvl w:val="0"/>
        <w:rPr>
          <w:rFonts w:ascii="Georgia" w:eastAsia="Times New Roman" w:hAnsi="Georgia" w:cs="Times New Roman"/>
          <w:color w:val="333333"/>
          <w:kern w:val="36"/>
          <w:sz w:val="60"/>
          <w:szCs w:val="60"/>
          <w:lang w:eastAsia="ru-RU"/>
        </w:rPr>
      </w:pPr>
      <w:r w:rsidRPr="009F00C0">
        <w:rPr>
          <w:rFonts w:ascii="Georgia" w:eastAsia="Times New Roman" w:hAnsi="Georgia" w:cs="Times New Roman"/>
          <w:color w:val="333333"/>
          <w:kern w:val="36"/>
          <w:sz w:val="60"/>
          <w:szCs w:val="60"/>
          <w:lang w:eastAsia="ru-RU"/>
        </w:rPr>
        <w:t xml:space="preserve">Антиоксидантная терапия хронических цереброваскулярных заболеваний </w:t>
      </w:r>
    </w:p>
    <w:p w:rsidR="009F00C0" w:rsidRPr="009F00C0" w:rsidRDefault="009F00C0" w:rsidP="009F00C0">
      <w:pPr>
        <w:shd w:val="clear" w:color="auto" w:fill="FFFFFF"/>
        <w:spacing w:before="375" w:after="420" w:line="240" w:lineRule="atLeast"/>
        <w:outlineLvl w:val="0"/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9F00C0"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ru-RU"/>
        </w:rPr>
        <w:t>Танашян</w:t>
      </w:r>
      <w:proofErr w:type="spellEnd"/>
      <w:r w:rsidRPr="009F00C0"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ru-RU"/>
        </w:rPr>
        <w:t xml:space="preserve"> М.М., </w:t>
      </w:r>
      <w:proofErr w:type="spellStart"/>
      <w:r w:rsidRPr="009F00C0"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ru-RU"/>
        </w:rPr>
        <w:t>Лагода</w:t>
      </w:r>
      <w:proofErr w:type="spellEnd"/>
      <w:r w:rsidRPr="009F00C0"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ru-RU"/>
        </w:rPr>
        <w:t xml:space="preserve"> О.В., Федин П.А</w:t>
      </w:r>
      <w:r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ru-RU"/>
        </w:rPr>
        <w:t xml:space="preserve">., </w:t>
      </w:r>
      <w:proofErr w:type="spellStart"/>
      <w:r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ru-RU"/>
        </w:rPr>
        <w:t>Кшова</w:t>
      </w:r>
      <w:proofErr w:type="spellEnd"/>
      <w:r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ru-RU"/>
        </w:rPr>
        <w:t xml:space="preserve"> И.И., Родионова Ю.В. </w:t>
      </w:r>
      <w:r w:rsidRPr="009F00C0"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ru-RU"/>
        </w:rPr>
        <w:t>«РМЖ» №8 от 21.04.2010</w:t>
      </w:r>
      <w:r w:rsidR="009A70EE"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ru-RU"/>
        </w:rPr>
        <w:t xml:space="preserve">  </w:t>
      </w:r>
      <w:r w:rsidR="009A70EE" w:rsidRPr="009A70EE"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ru-RU"/>
        </w:rPr>
        <w:t>стр. 487</w:t>
      </w:r>
      <w:bookmarkStart w:id="0" w:name="_GoBack"/>
      <w:bookmarkEnd w:id="0"/>
    </w:p>
    <w:p w:rsidR="009F00C0" w:rsidRPr="009F00C0" w:rsidRDefault="007B0D76" w:rsidP="009F00C0">
      <w:pPr>
        <w:shd w:val="clear" w:color="auto" w:fill="FFFFFF"/>
        <w:spacing w:after="0" w:line="240" w:lineRule="auto"/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</w:pPr>
      <w:hyperlink r:id="rId7" w:history="1">
        <w:r w:rsidR="009F00C0" w:rsidRPr="009F00C0">
          <w:rPr>
            <w:rFonts w:ascii="Exo2Light" w:eastAsia="Times New Roman" w:hAnsi="Exo2Light" w:cs="Times New Roman"/>
            <w:color w:val="004181"/>
            <w:sz w:val="21"/>
            <w:szCs w:val="21"/>
            <w:bdr w:val="single" w:sz="6" w:space="5" w:color="E6E6E6" w:frame="1"/>
            <w:shd w:val="clear" w:color="auto" w:fill="FFFFFF"/>
            <w:lang w:eastAsia="ru-RU"/>
          </w:rPr>
          <w:t>О статье</w:t>
        </w:r>
      </w:hyperlink>
    </w:p>
    <w:p w:rsidR="009F00C0" w:rsidRPr="009F00C0" w:rsidRDefault="009F00C0" w:rsidP="009F00C0">
      <w:pPr>
        <w:shd w:val="clear" w:color="auto" w:fill="FFFFFF"/>
        <w:spacing w:after="195" w:line="240" w:lineRule="auto"/>
        <w:rPr>
          <w:rFonts w:ascii="Exo2" w:eastAsia="Times New Roman" w:hAnsi="Exo2" w:cs="Times New Roman"/>
          <w:vanish/>
          <w:color w:val="000000"/>
          <w:sz w:val="21"/>
          <w:szCs w:val="21"/>
          <w:lang w:eastAsia="ru-RU"/>
        </w:rPr>
      </w:pPr>
      <w:r w:rsidRPr="009F00C0">
        <w:rPr>
          <w:rFonts w:ascii="Exo2" w:eastAsia="Times New Roman" w:hAnsi="Exo2" w:cs="Times New Roman"/>
          <w:vanish/>
          <w:color w:val="000000"/>
          <w:sz w:val="21"/>
          <w:szCs w:val="21"/>
          <w:lang w:eastAsia="ru-RU"/>
        </w:rPr>
        <w:t>811</w:t>
      </w:r>
    </w:p>
    <w:p w:rsidR="009F00C0" w:rsidRPr="009F00C0" w:rsidRDefault="009F00C0" w:rsidP="009F00C0">
      <w:pPr>
        <w:shd w:val="clear" w:color="auto" w:fill="FFFFFF"/>
        <w:spacing w:after="195" w:line="240" w:lineRule="auto"/>
        <w:rPr>
          <w:rFonts w:ascii="Exo2" w:eastAsia="Times New Roman" w:hAnsi="Exo2" w:cs="Times New Roman"/>
          <w:vanish/>
          <w:color w:val="000000"/>
          <w:sz w:val="21"/>
          <w:szCs w:val="21"/>
          <w:lang w:eastAsia="ru-RU"/>
        </w:rPr>
      </w:pPr>
      <w:r w:rsidRPr="009F00C0">
        <w:rPr>
          <w:rFonts w:ascii="Exo2" w:eastAsia="Times New Roman" w:hAnsi="Exo2" w:cs="Times New Roman"/>
          <w:vanish/>
          <w:color w:val="000000"/>
          <w:sz w:val="21"/>
          <w:szCs w:val="21"/>
          <w:lang w:eastAsia="ru-RU"/>
        </w:rPr>
        <w:t>0</w:t>
      </w:r>
    </w:p>
    <w:p w:rsidR="009F00C0" w:rsidRPr="009F00C0" w:rsidRDefault="007B0D76" w:rsidP="009F00C0">
      <w:pPr>
        <w:shd w:val="clear" w:color="auto" w:fill="FFFFFF"/>
        <w:spacing w:after="150" w:line="240" w:lineRule="auto"/>
        <w:rPr>
          <w:rFonts w:ascii="Exo2" w:eastAsia="Times New Roman" w:hAnsi="Exo2" w:cs="Times New Roman"/>
          <w:vanish/>
          <w:color w:val="354778"/>
          <w:sz w:val="24"/>
          <w:szCs w:val="24"/>
          <w:lang w:eastAsia="ru-RU"/>
        </w:rPr>
      </w:pPr>
      <w:hyperlink r:id="rId8" w:history="1">
        <w:r w:rsidR="009F00C0" w:rsidRPr="009F00C0">
          <w:rPr>
            <w:rFonts w:ascii="Exo2" w:eastAsia="Times New Roman" w:hAnsi="Exo2" w:cs="Times New Roman"/>
            <w:vanish/>
            <w:color w:val="354778"/>
            <w:sz w:val="24"/>
            <w:szCs w:val="24"/>
            <w:lang w:eastAsia="ru-RU"/>
          </w:rPr>
          <w:t xml:space="preserve">Регулярные выпуски «РМЖ» №8 от 21.04.2010 </w:t>
        </w:r>
      </w:hyperlink>
      <w:r w:rsidR="009F00C0" w:rsidRPr="009F00C0">
        <w:rPr>
          <w:rFonts w:ascii="Exo2" w:eastAsia="Times New Roman" w:hAnsi="Exo2" w:cs="Times New Roman"/>
          <w:vanish/>
          <w:color w:val="333333"/>
          <w:sz w:val="24"/>
          <w:szCs w:val="24"/>
          <w:lang w:eastAsia="ru-RU"/>
        </w:rPr>
        <w:t>стр. 487</w:t>
      </w:r>
      <w:r w:rsidR="009F00C0" w:rsidRPr="009F00C0">
        <w:rPr>
          <w:rFonts w:ascii="Exo2" w:eastAsia="Times New Roman" w:hAnsi="Exo2" w:cs="Times New Roman"/>
          <w:vanish/>
          <w:color w:val="354778"/>
          <w:sz w:val="24"/>
          <w:szCs w:val="24"/>
          <w:lang w:eastAsia="ru-RU"/>
        </w:rPr>
        <w:t xml:space="preserve"> </w:t>
      </w:r>
    </w:p>
    <w:p w:rsidR="009F00C0" w:rsidRPr="009F00C0" w:rsidRDefault="009F00C0" w:rsidP="009F00C0">
      <w:pPr>
        <w:shd w:val="clear" w:color="auto" w:fill="FFFFFF"/>
        <w:spacing w:after="120" w:line="240" w:lineRule="auto"/>
        <w:rPr>
          <w:rFonts w:ascii="Exo2" w:eastAsia="Times New Roman" w:hAnsi="Exo2" w:cs="Times New Roman"/>
          <w:vanish/>
          <w:color w:val="000000"/>
          <w:sz w:val="21"/>
          <w:szCs w:val="21"/>
          <w:lang w:eastAsia="ru-RU"/>
        </w:rPr>
      </w:pPr>
      <w:r w:rsidRPr="009F00C0">
        <w:rPr>
          <w:rFonts w:ascii="Exo2" w:eastAsia="Times New Roman" w:hAnsi="Exo2" w:cs="Times New Roman"/>
          <w:vanish/>
          <w:color w:val="000000"/>
          <w:sz w:val="21"/>
          <w:szCs w:val="21"/>
          <w:lang w:eastAsia="ru-RU"/>
        </w:rPr>
        <w:t xml:space="preserve">Рубрика: </w:t>
      </w:r>
      <w:hyperlink r:id="rId9" w:history="1">
        <w:r w:rsidRPr="009F00C0">
          <w:rPr>
            <w:rFonts w:ascii="Exo2" w:eastAsia="Times New Roman" w:hAnsi="Exo2" w:cs="Times New Roman"/>
            <w:vanish/>
            <w:color w:val="354778"/>
            <w:sz w:val="17"/>
            <w:szCs w:val="17"/>
            <w:bdr w:val="single" w:sz="6" w:space="2" w:color="354778" w:frame="1"/>
            <w:lang w:eastAsia="ru-RU"/>
          </w:rPr>
          <w:t>Неврология</w:t>
        </w:r>
      </w:hyperlink>
      <w:r w:rsidRPr="009F00C0">
        <w:rPr>
          <w:rFonts w:ascii="Exo2" w:eastAsia="Times New Roman" w:hAnsi="Exo2" w:cs="Times New Roman"/>
          <w:vanish/>
          <w:color w:val="000000"/>
          <w:sz w:val="21"/>
          <w:szCs w:val="21"/>
          <w:lang w:eastAsia="ru-RU"/>
        </w:rPr>
        <w:t xml:space="preserve"> </w:t>
      </w:r>
    </w:p>
    <w:p w:rsidR="009F00C0" w:rsidRPr="009F00C0" w:rsidRDefault="009F00C0" w:rsidP="009F00C0">
      <w:pPr>
        <w:shd w:val="clear" w:color="auto" w:fill="FFFFFF"/>
        <w:spacing w:after="0" w:line="240" w:lineRule="auto"/>
        <w:rPr>
          <w:rFonts w:ascii="Exo2" w:eastAsia="Times New Roman" w:hAnsi="Exo2" w:cs="Times New Roman"/>
          <w:vanish/>
          <w:color w:val="000000"/>
          <w:sz w:val="21"/>
          <w:szCs w:val="21"/>
          <w:lang w:eastAsia="ru-RU"/>
        </w:rPr>
      </w:pPr>
      <w:r w:rsidRPr="009F00C0">
        <w:rPr>
          <w:rFonts w:ascii="Exo2" w:eastAsia="Times New Roman" w:hAnsi="Exo2" w:cs="Times New Roman"/>
          <w:vanish/>
          <w:color w:val="000000"/>
          <w:sz w:val="21"/>
          <w:szCs w:val="21"/>
          <w:lang w:eastAsia="ru-RU"/>
        </w:rPr>
        <w:t xml:space="preserve">Авторы: </w:t>
      </w:r>
      <w:hyperlink r:id="rId10" w:history="1">
        <w:r w:rsidRPr="009F00C0">
          <w:rPr>
            <w:rFonts w:ascii="Exo2" w:eastAsia="Times New Roman" w:hAnsi="Exo2" w:cs="Times New Roman"/>
            <w:vanish/>
            <w:color w:val="354778"/>
            <w:sz w:val="24"/>
            <w:szCs w:val="24"/>
            <w:lang w:eastAsia="ru-RU"/>
          </w:rPr>
          <w:t xml:space="preserve">Танашян М.М. </w:t>
        </w:r>
      </w:hyperlink>
      <w:hyperlink r:id="rId11" w:history="1">
        <w:r w:rsidRPr="009F00C0">
          <w:rPr>
            <w:rFonts w:ascii="Exo2" w:eastAsia="Times New Roman" w:hAnsi="Exo2" w:cs="Times New Roman"/>
            <w:vanish/>
            <w:color w:val="354778"/>
            <w:sz w:val="24"/>
            <w:szCs w:val="24"/>
            <w:lang w:eastAsia="ru-RU"/>
          </w:rPr>
          <w:t xml:space="preserve">Лагода О.В. </w:t>
        </w:r>
      </w:hyperlink>
      <w:hyperlink r:id="rId12" w:history="1">
        <w:r w:rsidRPr="009F00C0">
          <w:rPr>
            <w:rFonts w:ascii="Exo2" w:eastAsia="Times New Roman" w:hAnsi="Exo2" w:cs="Times New Roman"/>
            <w:vanish/>
            <w:color w:val="354778"/>
            <w:sz w:val="24"/>
            <w:szCs w:val="24"/>
            <w:lang w:eastAsia="ru-RU"/>
          </w:rPr>
          <w:t xml:space="preserve">Федин П.А. </w:t>
        </w:r>
      </w:hyperlink>
      <w:hyperlink r:id="rId13" w:history="1">
        <w:r w:rsidRPr="009F00C0">
          <w:rPr>
            <w:rFonts w:ascii="Exo2" w:eastAsia="Times New Roman" w:hAnsi="Exo2" w:cs="Times New Roman"/>
            <w:vanish/>
            <w:color w:val="354778"/>
            <w:sz w:val="24"/>
            <w:szCs w:val="24"/>
            <w:lang w:eastAsia="ru-RU"/>
          </w:rPr>
          <w:t xml:space="preserve">Кшова И.И. </w:t>
        </w:r>
      </w:hyperlink>
      <w:hyperlink r:id="rId14" w:history="1">
        <w:r w:rsidRPr="009F00C0">
          <w:rPr>
            <w:rFonts w:ascii="Exo2" w:eastAsia="Times New Roman" w:hAnsi="Exo2" w:cs="Times New Roman"/>
            <w:vanish/>
            <w:color w:val="354778"/>
            <w:sz w:val="24"/>
            <w:szCs w:val="24"/>
            <w:lang w:eastAsia="ru-RU"/>
          </w:rPr>
          <w:t xml:space="preserve">Родионова Ю.В. </w:t>
        </w:r>
      </w:hyperlink>
    </w:p>
    <w:p w:rsidR="009F00C0" w:rsidRPr="009F00C0" w:rsidRDefault="009F00C0" w:rsidP="009F00C0">
      <w:pPr>
        <w:shd w:val="clear" w:color="auto" w:fill="FFFFFF"/>
        <w:spacing w:line="240" w:lineRule="auto"/>
        <w:rPr>
          <w:rFonts w:ascii="Exo2Light" w:eastAsia="Times New Roman" w:hAnsi="Exo2Light" w:cs="Times New Roman"/>
          <w:vanish/>
          <w:color w:val="000000"/>
          <w:sz w:val="21"/>
          <w:szCs w:val="21"/>
          <w:lang w:eastAsia="ru-RU"/>
        </w:rPr>
      </w:pPr>
      <w:r w:rsidRPr="009F00C0">
        <w:rPr>
          <w:rFonts w:ascii="Exo2Light" w:eastAsia="Times New Roman" w:hAnsi="Exo2Light" w:cs="Times New Roman"/>
          <w:vanish/>
          <w:color w:val="000000"/>
          <w:sz w:val="21"/>
          <w:szCs w:val="21"/>
          <w:lang w:eastAsia="ru-RU"/>
        </w:rPr>
        <w:br/>
      </w:r>
      <w:r w:rsidRPr="009F00C0">
        <w:rPr>
          <w:rFonts w:ascii="Exo2Light" w:eastAsia="Times New Roman" w:hAnsi="Exo2Light" w:cs="Times New Roman"/>
          <w:b/>
          <w:bCs/>
          <w:vanish/>
          <w:color w:val="000000"/>
          <w:sz w:val="21"/>
          <w:szCs w:val="21"/>
          <w:lang w:eastAsia="ru-RU"/>
        </w:rPr>
        <w:t xml:space="preserve">Для цитирования: </w:t>
      </w:r>
      <w:r w:rsidRPr="009F00C0">
        <w:rPr>
          <w:rFonts w:ascii="Exo2Light" w:eastAsia="Times New Roman" w:hAnsi="Exo2Light" w:cs="Times New Roman"/>
          <w:vanish/>
          <w:color w:val="000000"/>
          <w:sz w:val="21"/>
          <w:szCs w:val="21"/>
          <w:lang w:eastAsia="ru-RU"/>
        </w:rPr>
        <w:t xml:space="preserve">Танашян М.М., Лагода О.В., Федин П.А., Кшова И.И., Родионова Ю.В. Антиоксидантная терапия хронических цереброваскулярных заболеваний // РМЖ. 2010. №8. С. 487 </w:t>
      </w:r>
    </w:p>
    <w:p w:rsidR="009F00C0" w:rsidRPr="009F00C0" w:rsidRDefault="009F00C0" w:rsidP="009F00C0">
      <w:pPr>
        <w:shd w:val="clear" w:color="auto" w:fill="FFFFFF"/>
        <w:spacing w:before="100" w:beforeAutospacing="1" w:after="270" w:line="39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9F00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Неуклонный рост числа больных с сосудистыми заболеваниями головного мозга ставит как одну из важнейших задач </w:t>
      </w:r>
      <w:proofErr w:type="spellStart"/>
      <w:r w:rsidRPr="009F00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ангионеврологии</w:t>
      </w:r>
      <w:proofErr w:type="spellEnd"/>
      <w:r w:rsidRPr="009F00C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предотвращение прогрессирования этих заболеваний и улучшение качества жизни пациентов. Наряду с высокой смертностью социально значимыми являются и последствия сосудистых заболеваний головного мозга – развитие повторных нарушений мозгового кровообращения, сосудистой деменции, а также нередко состояние стойкой инвалидности с потерей трудоспособности.</w:t>
      </w:r>
    </w:p>
    <w:p w:rsidR="00E96B52" w:rsidRDefault="009F00C0" w:rsidP="009F00C0"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В патогенезе как острых, так и хронических форм цереброваскулярной патологии </w:t>
      </w:r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важное значение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имеет дефицит кислорода, который приводит к ограничению аэробного образования энергии вследствие нарушения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энергосинтезирующей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функции дыхательной цепи митохондрий. В результате происходит накопление активных форм кислорода, истощение запасов эндогенных антиоксидантов и активация перекисного окисления липидов (ПОЛ) клеточных мембран, что может приводить к гибели клеток мозга [1]. Ранее было показано, что активация ПОЛ наблюдается не только при острых НМК, но и при хронических формах цереброваскулярной патологии: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дисциркуляторной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энцефалопатии (ДЭ) и последствиях НМК, так как мозг больных при этих состояниях находится в условиях хронической гипоксии вследствие развития гипертонической или атеросклеротической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ангиопатии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. В связи с этим становится очевидной целесообразность использования в комплексной терапии хронических сосудистых заболеваний мозга препаратов, способных защищать мозг от гипок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softHyphen/>
        <w:t>сии и тем самым тормозить ПОЛ [2,3].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>Лечение когнитивных расстройств, в том числе возникающих вследствие острых и хронических сосудистых заболеваний головного мозга, является весьма сложным и не всегда успешным. Несмотря на широкий спектр различных препаратов, которые предлагаются фармацевтическим рынком, данная проблема еще далека от окончательного решения [4–6].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>Наиболее перспективными препаратами этой группы оказались производные 3–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оксипиридина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, важным положительным свойством которых является способность проникать через гематоэнцефалический барьер.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обладает выраженными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антигипоксантными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свойствами, способствует аэробному окислению глюкозы при остром стрессе, предотвращает накопление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лактата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как в центральной 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lastRenderedPageBreak/>
        <w:t xml:space="preserve">нервной системе, так и в периферических органах. Помимо этого,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характеризуется выраженной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антиоксидативной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активностью, ограничивая перекисное окисление липидов при разнородных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стрессогенных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состояниях и патологических процессах.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оказывает влияние на физико–химические свойства мембраны, при этом ее вязкость уменьшается и увеличивается текучесть, в результате происходят изменения ее функциональной активности. Это приводит к конформационным изменениям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синаптических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мембран, вследствие чего проявляется модулирующее действие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на активность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мембраносвязанных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ферментов, ионных каналов и рецепторных комплексов, в том числе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бензодиазепиновый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, ГАМК,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ацетилхолиновый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, усиливается их способность связывания с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лигандами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, повышается активность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нейромедиаторов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и активация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синаптических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процессов.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</w:r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Основными эффектами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являются повышение активности антиоксидантных ферментов, ответственных за образование и расходование активных форм кислорода (в частности,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супероксиддисмутазы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); улучшение энергетического обмена клетки, активация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энергосинтезирующей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функции митохондрий, а также влияние на содержание биогенных аминов и улучшение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синаптической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передачи; ингибирование синтеза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тромбоксана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А,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лейкотриенов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и усиление синтеза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простациклина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, что способствует улучшению эндотелиальной функции;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стабилизация биологических мембран, в частности мембран эритроцитов и тромбоцитов, уменьшение уровня общего холестерина, липопротеидов низкой плотности. Эти эффекты определяют его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нейропротективное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, антигипоксическое, антиоксидантное и антистрессорное действие. Также важно отметить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анксиолитическое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действие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, его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вегетостабилизирующий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эффект и высокую терапевтическую эффективность при </w:t>
      </w:r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метаболических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энцефалополиневропатиях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[7].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С целью исследования оценки эффективности и безопасности применения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у пациентов с хроническими формами недостаточности кровоснабжения мозга было проведено изучение влияния препарата на основные субъективные и объективные проявления ДЭ, а также на психоэмоциональное состояние пациентов по шкалам депрессии и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астенизации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</w:r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Влияние препарата на когнитивные функции оценивалось по результатам: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>а) психометрических тестов;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>б) нейрофизиологического исследования (когнитивные вызванные потенциалы Р300).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>Материалы и методы</w:t>
      </w:r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>В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сего в исследование было включено 20 пациентов (16 женщин и 4 мужчин) в возрасте от 51 до 74 лет (средний возраст 64,6±7,7 года) с ДЭ I–II стадии или последствиями НМК ишемического характера с легкой либо умеренно выраженной неврологической симптоматикой. У 5 больных (25%) в анамнезе был перенесенный ишемический инсульт, у 14 больных (75%) очевидны признаки ДЭ 1–2–й степени. Из основных сосудистых заболеваний: у всех 20 пациентов (100%) была артериальная гипертензия, в том числе у 6 пациентов (30%) артериальная гипертензия сочеталась со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стенозирующим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процессом магистральных артерий головы. Еще у 2 (10%) пациентов в анамнезе была операция протезирования клапанов по поводу порока сердца.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В исследование не включались пациенты с грубыми двигательными и речевыми нарушениями, которые могли затруднить проведение нейропсихологического и электрофизиологического исследования, а также пациенты с нестабильной соматической патологией. Все включенные в исследование вне острого периода ишемического инсульта (не менее </w:t>
      </w:r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полугода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после перенесенного НМК) пациенты оценивались по Краткой шкале оценки психиатрического статуса (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Mini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–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Mental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State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Examination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–MMSE) с исходным минимумом 26 баллов.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Курс лечения включал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в суточной дозе 200 мг/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сут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. (утром по 4,0 мл 5% раствора на 250,0 мл физиологического раствора внутривенно капельно в течение 14 дней, а затем в течение 4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нед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. продолжался пероральный прием препарата в дозировке 125 мг 3 раза/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сут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.). При необходимости больные получали базовую гипотензивную и кардиальную терапию,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антиагрегантные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антикоагулянтные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препараты. На протяжении всего курса лечения пациентам не назначались вазоактивные,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ноотропные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, психотропные препараты.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</w:r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Для оценки эффективности терапии до начала лечения и после его окончания определяли выраженность основных субъективных проявлений заболевания (го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softHyphen/>
        <w:t>лов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softHyphen/>
        <w:t xml:space="preserve">ной боли, головокружения, шума в голове, нарушений сна, утомляемости, снижения памяти и настроения, эмоциональной 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lastRenderedPageBreak/>
        <w:t>лабильности), а также показателей неврологического статуса (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вестибу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softHyphen/>
        <w:t>ло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–мозжечковых, двигательных, экстрапирамидных, чувствительных и псевдобульбарных расстройств) с помощью балльной рейтинговой шкалы со стандартизированными критериями оценки выраженности каждого симптома (0 – симптом отсутствует, 1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– легкие проявления, 2 – умеренные проявления, 3 – значительные проявления, 4 – грубые проявления). Общая эффективность лечения оценивалась исследователем и пациентом по 5–ступенчатой шкале: 0 – ухудшение, 1 – без динамики, 2 – удовлетворительно (небольшое улучшение), 3 – хорошо (заметное улучшение), 4 – отлично (исчезновение симптомов). Влия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softHyphen/>
        <w:t xml:space="preserve">ние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на основные субъективные проявления ДЭ, психоэмоциональное состояние пациентов и на когнитивные функции проводилось с использованием шкал депрессии и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астенизации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, по результатам психометрических тестов и нейрофизиологического исследования (когнитивные вызванные потенциалы Р300, ЭЭГ).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>Результаты и их обсуждение</w:t>
      </w:r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>В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неврологическом статусе при включении в исследование у многих больных превалировала негрубая вестибулярно–мозжечковая симптоматика – в 85% случаев, пирамидная симптоматика (в виде оживления и асимметрии сухожильных рефлексов, появления односторонних пирамидных знаков, легких парезов конечностей)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отмечаласьу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45% пациентов, нарушение чувствительности – у 20% пациентов; вегетативные симптомы (тремор рук,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гипергидроз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ладоней и стоп, вазомоторные реакции, эмоциональная лабильность) – в 55% случаев.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</w:r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Оценка динамики субъективных симптомов заболевания (по шкале CGIC–CGIP) показала, что в той или иной степени положительное действие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у больных в целом по группе имелось в 90% наблюдений (18 пациентов), отсутствие эффекта отмечено в 5% случаев (1 пациент), также в 5% случаев (1 пациент) отмечено ухудшение состояния в виде появления экстрасистол и дискомфорта в области сердца (рис. 1).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Ни у одного из включенных в исследование пациента осложнения не отмечены.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>При рассмотрении таких основных параметров го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softHyphen/>
        <w:t xml:space="preserve">меостаза, как артериальное давление, частота пульса, ЭКГ, можно отметить, что применение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в 95% случаев не вызвало побочных реакций кардиального характера (аритмии, тахикардии), была отмечена стабилизация исходно повышенных цифр артериального давления (в том числе и с учетом проводимой гипотензивной терапии). Только в одном случае было отмечено появление </w:t>
      </w:r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экстрасистолии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как при контроле частоты пульса, так и подтвержденной при ЭКГ.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При оценке эффективности лечения был выявлен преимущественный регресс субъективных симптомов заболевания. Так, достоверно чаще (в 80% случаев) отмечалось уменьшение выраженности эмоциональной лабильности, тревоги и депрессивных реакций, утомляемости, головной боли, головокружения. С другой стороны, такие субъективные симптомы, как ухудшение кратковременной памяти и внимания, шум в голове на фоне лечения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Мексипримом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изменились незначительно: улучшение их отметили только 20% пациентов. В единичных случаях на фоне лечения препаратом не было отмечено эффекта ни по одному из оцениваемых показателей (у 1 пациента). Также отмечалась положительная динамика и в неврологическом статусе с регрессом преимущественно вестибулярно–мозжечковых и вегетативных симптомов (рис. 2).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Проведенный анализ показателей результатов нейропсихологического исследования до и после приема препарата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выявил: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>• улучшение в оценке психического состояния у всех пациентов по показателям шкалы MMSE (с 26 до 29 баллов);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>• улучшение нейродинамических показателей, которые характеризуются увеличением темпа психической деятельности, повышением работоспособности и продуктивности деятельности (в 45% случаев);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• </w:t>
      </w:r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улучшение выполнения счетных операций, которое проявляется уменьшением времени затраченного на выполнение задания (в 35% случаев);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>• уменьшение количества ошибок при выполнении задания, что позволяет говорить о повышении концентрации и удержания внимания (в 20% случаев);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• увеличение объема слухоречевой памяти, увеличение объема первичного восприятия, значительное сокращение «лишних» слов, повышение продуктивности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мнестической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деятельности, устойчивости 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lastRenderedPageBreak/>
        <w:t>внимания (в 55% случаев);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>• при исследовании долговременной памяти на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softHyphen/>
        <w:t>блюдалось повышение устойчивости следов в условиях интерференции, что сделало доступным большее воспроизведение слов при отсроченном воспроизведении (в 75% случаев) (рис. 3).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В картине ЭЭГ у больных до приема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отмечались легкие (у 5 больных – 25%) либо умеренные (у 15 пациентов – 75%) диффузные изменения биоэлектрической активности мозга в виде дезорганизации, замедления a–ритма, снижения общего амплитудного уровня ЭЭГ, пароксизмальные знаки – у 3 больных. Проведенный курс лечения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Мексипримом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не выявил влияния на электрическую активность мозга, и в целом картина ЭЭГ после всего курса лечения (внутривенного и перорального) существенно не изменилась.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В то же время, по данным вызванных потенциалов Р300, отмечено позитивное влияние препарата на когнитивные функции. До лечения пик Р300 не выделялся у 7 больных, а после курса у всех исследованных больных отмечалось четкое выделение пиков. Среднее значение латентности Р300 на фоне лечения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Мексипримом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уменьшилось (до лечения – 338,1±30,5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мс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, после лечения – 330,1±30,3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мс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), а амплитуда увеличилась (до лечения – 7,0±3,2 мкВ, после лечения – 9,2±3,4 мкВ). В це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softHyphen/>
        <w:t>лом по группе у 17 пациентов отмечалась по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softHyphen/>
        <w:t>ло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softHyphen/>
        <w:t>жительная динамика в показателях Р300, у 3 отмечена отрицательная динамика в виде увеличения латентности пика Р300.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Таким образом, наряду с улучшением общей клинической симптоматики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, ускоряя нейродинамические параметры работы мозга и улучшая концентрацию внимания, оказывает положительное влияние на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мнестическую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функцию, увеличивая объем кратковременной и долговременной памяти, что в целом способствует повышению работоспособности (согласно ре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softHyphen/>
        <w:t xml:space="preserve">зультатам исследования когнитивных вызванных потенциалов). Показано, что адекватные курсовые дозы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влияют на расстройства памяти и внимания, улучшая общий эмоциональный фон пациента.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Полученные данные демонстрируют перспективу применения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в качестве препарата с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нейропротекторным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механизмом действия при сосудистых заболеваниях головного мозга. Все вышеперечисленные эффекты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позволяют рассматривать его как препарат с определенными защитными свойствами в отношении функций мозга, в том числе и при планировании операций на фоне нарушения центральной гемодинамики (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карди</w:t>
      </w:r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о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–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ангиохирургические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операции). Особое внимание следует уделить такому позитивному эффекту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, как отсутствие побочного действия на кардиальные проявления </w:t>
      </w:r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сердечно–со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softHyphen/>
        <w:t>судистых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заболеваний.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Выявленное отсутствие стимулирующего эффекта на биоэлектрическую активность мозга позволяет рекомендовать применение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для коррекции имеющихся когнитивных расстройств, в том числе и у пациентов, имеющих пароксизмальную активность (по данным ЭЭГ).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>Выводы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обладает широким спектром фармакологического действия, позволяющим применять его при всех формах ишемических цереброваскулярных заболеваний.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Применение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у больных с хроническими цереброваскулярными заболеваниями приводит к улучшению состояния пациентов и уменьшению выраженности наиболее часто встречающихся клинических проявлений данной патологии – астенического синдрома, вегетативных и вестибулярно–мозжечковых нарушений.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Применение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не влияет на основные параметры сердечной деятельности (артериальное давление и частота пульса) и не мешает достижению оптимального гипотензивного эффекта на фоне адекватно подобранной гипотензивной терапии.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Отсутствие влияния на кардиальную составляющую </w:t>
      </w:r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сердечно–сосудистых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заболеваний позволяет рекомендовать применение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Мексиприма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в качестве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церебропротективного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средства у пациентов с ангио– и кардиохирургическими операциями (аорто–коронарное шунтирование, протезирование клапанов сердца).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</w:r>
      <w:r w:rsidRPr="009F00C0">
        <w:rPr>
          <w:rFonts w:ascii="Exo2Light" w:eastAsia="Times New Roman" w:hAnsi="Exo2Light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16F6457" wp14:editId="59695796">
            <wp:extent cx="3133725" cy="2400300"/>
            <wp:effectExtent l="0" t="0" r="9525" b="0"/>
            <wp:docPr id="1" name="Рисунок 1" descr="Рис. 1. Динамика состояния пациентов на фоне лечения Мексипри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. Динамика состояния пациентов на фоне лечения Мексипримо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</w:r>
      <w:r w:rsidRPr="009F00C0">
        <w:rPr>
          <w:rFonts w:ascii="Exo2Light" w:eastAsia="Times New Roman" w:hAnsi="Exo2Light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A64C7D0" wp14:editId="67525A11">
            <wp:extent cx="3181350" cy="1743075"/>
            <wp:effectExtent l="0" t="0" r="0" b="9525"/>
            <wp:docPr id="2" name="Рисунок 2" descr="Рис. 2. Динамика неврологических симпт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 Динамика неврологических симптомо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</w:r>
      <w:r w:rsidRPr="009F00C0">
        <w:rPr>
          <w:rFonts w:ascii="Exo2Light" w:eastAsia="Times New Roman" w:hAnsi="Exo2Light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BF2AFC4" wp14:editId="584DEA63">
            <wp:extent cx="3152775" cy="2514600"/>
            <wp:effectExtent l="0" t="0" r="9525" b="0"/>
            <wp:docPr id="3" name="Рисунок 3" descr="Рис. 3. Результаты нейропсихологического тест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. Результаты нейропсихологического тестировани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>Литература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1. Биленко М.В. Теоретические и экспериментальные обоснования применения антиоксидантной терапии для профилактики острых ишемических повреждений в органах. В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кн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Биоантиокислители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в регуляции метаболизма в норме и патологии. М., 1982. – С. 195–213.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2. Болдырев А.А. Окислительный стресс и мозг. //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Соросовский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образовательный журнал, 2001, № 7, С. 21–27.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3. </w:t>
      </w:r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Фёдорова Т.Н. Окислительный стресс и защита головного мозга от ишемических повреждений).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Дис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. …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докт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. биол. наук. М., 2004.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4. Смирнова И.Н.,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Суслина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З.А.,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Танашян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М.М. и др. Антиоксидантное и нейротрофическое действие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цитофлавина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при хронических цереброваскулярных заболеваниях // Вестник Санкт–Петербургской Гос. мед</w:t>
      </w:r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.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а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кадемии им. И.И. Мечникова. – 2002. – № 3, С. 110–114.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5.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Суслина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З.А., Федорова Т.Н., Максимова М.Ю. и др. Антиоксидантная терапия при ишемическом 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lastRenderedPageBreak/>
        <w:t xml:space="preserve">инсульте // Журн.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неврол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. и психиатрии им.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С.С.Корсакова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. – 2000. – № 10. – С. 34–38.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6.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Суслина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З.А., Федорова Т.Н., Максимова М.Ю., Ким Е.К. Антиоксидантное действие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милдроната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и L–карнитина при лечении больных с сосудистыми заболеваниями головного мозга //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Экспер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. и клин</w:t>
      </w:r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.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ф</w:t>
      </w:r>
      <w:proofErr w:type="gram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армакол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. – 2003. – № 3. – С. 32–35.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7. Воронина Т.А., Смирнов Л.Д.,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Горяйнова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И.И. Механизм действия и обоснование применения препарата </w:t>
      </w:r>
      <w:proofErr w:type="spellStart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>мексидол</w:t>
      </w:r>
      <w:proofErr w:type="spellEnd"/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t xml:space="preserve"> в неврологии. М., 2000, с. 14. </w:t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</w:r>
      <w:r w:rsidRPr="009F00C0">
        <w:rPr>
          <w:rFonts w:ascii="Exo2Light" w:eastAsia="Times New Roman" w:hAnsi="Exo2Light" w:cs="Times New Roman"/>
          <w:color w:val="000000"/>
          <w:sz w:val="21"/>
          <w:szCs w:val="21"/>
          <w:lang w:eastAsia="ru-RU"/>
        </w:rPr>
        <w:br/>
        <w:t xml:space="preserve">Оригинальная статья опубликована на сайте РМЖ (Русский медицинский журнал): </w:t>
      </w:r>
      <w:hyperlink r:id="rId18" w:anchor="ixzz4zc5NXIcQ" w:history="1">
        <w:r w:rsidRPr="009F00C0">
          <w:rPr>
            <w:rFonts w:ascii="Exo2Light" w:eastAsia="Times New Roman" w:hAnsi="Exo2Light" w:cs="Times New Roman"/>
            <w:color w:val="003399"/>
            <w:sz w:val="21"/>
            <w:szCs w:val="21"/>
            <w:lang w:eastAsia="ru-RU"/>
          </w:rPr>
          <w:t>http://www.rmj.ru/articles/nevrologiya/Antioksidantnaya_terapiya_hronicheskih__cerebrovaskulyarnyh_zabolevaniy/?print_page=Y#ixzz4zc5NXIcQ</w:t>
        </w:r>
      </w:hyperlink>
    </w:p>
    <w:sectPr w:rsidR="00E96B5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76" w:rsidRDefault="007B0D76" w:rsidP="009F00C0">
      <w:pPr>
        <w:spacing w:after="0" w:line="240" w:lineRule="auto"/>
      </w:pPr>
      <w:r>
        <w:separator/>
      </w:r>
    </w:p>
  </w:endnote>
  <w:endnote w:type="continuationSeparator" w:id="0">
    <w:p w:rsidR="007B0D76" w:rsidRDefault="007B0D76" w:rsidP="009F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xo2Light">
    <w:altName w:val="Times New Roman"/>
    <w:charset w:val="00"/>
    <w:family w:val="auto"/>
    <w:pitch w:val="default"/>
  </w:font>
  <w:font w:name="Exo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025971"/>
      <w:docPartObj>
        <w:docPartGallery w:val="Page Numbers (Bottom of Page)"/>
        <w:docPartUnique/>
      </w:docPartObj>
    </w:sdtPr>
    <w:sdtEndPr/>
    <w:sdtContent>
      <w:p w:rsidR="009F00C0" w:rsidRDefault="009F00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0EE">
          <w:rPr>
            <w:noProof/>
          </w:rPr>
          <w:t>1</w:t>
        </w:r>
        <w:r>
          <w:fldChar w:fldCharType="end"/>
        </w:r>
      </w:p>
    </w:sdtContent>
  </w:sdt>
  <w:p w:rsidR="009F00C0" w:rsidRDefault="009F00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76" w:rsidRDefault="007B0D76" w:rsidP="009F00C0">
      <w:pPr>
        <w:spacing w:after="0" w:line="240" w:lineRule="auto"/>
      </w:pPr>
      <w:r>
        <w:separator/>
      </w:r>
    </w:p>
  </w:footnote>
  <w:footnote w:type="continuationSeparator" w:id="0">
    <w:p w:rsidR="007B0D76" w:rsidRDefault="007B0D76" w:rsidP="009F0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C0"/>
    <w:rsid w:val="003E78F5"/>
    <w:rsid w:val="006E4204"/>
    <w:rsid w:val="007B0D76"/>
    <w:rsid w:val="009A70EE"/>
    <w:rsid w:val="009F00C0"/>
    <w:rsid w:val="00E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0C0"/>
  </w:style>
  <w:style w:type="paragraph" w:styleId="a7">
    <w:name w:val="footer"/>
    <w:basedOn w:val="a"/>
    <w:link w:val="a8"/>
    <w:uiPriority w:val="99"/>
    <w:unhideWhenUsed/>
    <w:rsid w:val="009F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0C0"/>
  </w:style>
  <w:style w:type="paragraph" w:styleId="a7">
    <w:name w:val="footer"/>
    <w:basedOn w:val="a"/>
    <w:link w:val="a8"/>
    <w:uiPriority w:val="99"/>
    <w:unhideWhenUsed/>
    <w:rsid w:val="009F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00073">
                  <w:marLeft w:val="0"/>
                  <w:marRight w:val="0"/>
                  <w:marTop w:val="0"/>
                  <w:marBottom w:val="0"/>
                  <w:divBdr>
                    <w:top w:val="single" w:sz="6" w:space="11" w:color="E6E6E6"/>
                    <w:left w:val="single" w:sz="6" w:space="15" w:color="E6E6E6"/>
                    <w:bottom w:val="single" w:sz="6" w:space="11" w:color="E6E6E6"/>
                    <w:right w:val="single" w:sz="6" w:space="15" w:color="E6E6E6"/>
                  </w:divBdr>
                  <w:divsChild>
                    <w:div w:id="10476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22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3831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537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111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7368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5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31324">
                  <w:marLeft w:val="0"/>
                  <w:marRight w:val="0"/>
                  <w:marTop w:val="0"/>
                  <w:marBottom w:val="0"/>
                  <w:divBdr>
                    <w:top w:val="single" w:sz="6" w:space="11" w:color="E6E6E6"/>
                    <w:left w:val="single" w:sz="6" w:space="15" w:color="E6E6E6"/>
                    <w:bottom w:val="single" w:sz="6" w:space="11" w:color="E6E6E6"/>
                    <w:right w:val="single" w:sz="6" w:space="15" w:color="E6E6E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mj.ru/archive/489/" TargetMode="External"/><Relationship Id="rId13" Type="http://schemas.openxmlformats.org/officeDocument/2006/relationships/hyperlink" Target="https://www.rmj.ru/authors/kshova_i_i/" TargetMode="External"/><Relationship Id="rId18" Type="http://schemas.openxmlformats.org/officeDocument/2006/relationships/hyperlink" Target="http://www.rmj.ru/articles/nevrologiya/Antioksidantnaya_terapiya_hronicheskih__cerebrovaskulyarnyh_zabolevaniy/?print_page=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mj.ru/articles/nevrologiya/Antioksidantnaya_terapiya_hronicheskih__cerebrovaskulyarnyh_zabolevaniy/?print_page=Y" TargetMode="External"/><Relationship Id="rId12" Type="http://schemas.openxmlformats.org/officeDocument/2006/relationships/hyperlink" Target="https://www.rmj.ru/authors/fedin_p_a/" TargetMode="External"/><Relationship Id="rId1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2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rmj.ru/authors/lagoda_o_v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gif"/><Relationship Id="rId10" Type="http://schemas.openxmlformats.org/officeDocument/2006/relationships/hyperlink" Target="https://www.rmj.ru/authors/tanashyan_m_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mj.ru/articles/nevrologiya/" TargetMode="External"/><Relationship Id="rId14" Type="http://schemas.openxmlformats.org/officeDocument/2006/relationships/hyperlink" Target="https://www.rmj.ru/authors/rodionova_yu_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Rozhdestvenskaja O.A.</dc:creator>
  <cp:lastModifiedBy>Rozhdestvenskaja O.A.</cp:lastModifiedBy>
  <cp:revision>2</cp:revision>
  <dcterms:created xsi:type="dcterms:W3CDTF">2017-11-27T07:03:00Z</dcterms:created>
  <dcterms:modified xsi:type="dcterms:W3CDTF">2017-11-27T07:29:00Z</dcterms:modified>
</cp:coreProperties>
</file>